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360" w:lineRule="auto"/>
        <w:ind w:firstLine="4820"/>
        <w:rPr>
          <w:rFonts w:ascii="PT Astra Serif" w:hAnsi="PT Astra Serif" w:cs="Times New Roman"/>
          <w:bCs/>
          <w:sz w:val="28"/>
          <w:szCs w:val="28"/>
        </w:rPr>
      </w:pPr>
      <w:r>
        <w:rPr>
          <w:rFonts w:ascii="PT Astra Serif" w:hAnsi="PT Astra Serif" w:cs="Times New Roman"/>
          <w:bCs/>
          <w:sz w:val="28"/>
          <w:szCs w:val="28"/>
        </w:rPr>
        <w:t>УТВЕРЖДЕН</w:t>
      </w:r>
    </w:p>
    <w:p>
      <w:pPr>
        <w:spacing w:after="0" w:line="240" w:lineRule="auto"/>
        <w:ind w:firstLine="4820"/>
        <w:rPr>
          <w:rFonts w:ascii="PT Astra Serif" w:hAnsi="PT Astra Serif" w:cs="Times New Roman"/>
          <w:bCs/>
          <w:sz w:val="28"/>
          <w:szCs w:val="28"/>
        </w:rPr>
      </w:pPr>
      <w:r>
        <w:rPr>
          <w:rFonts w:ascii="PT Astra Serif" w:hAnsi="PT Astra Serif" w:cs="Times New Roman"/>
          <w:bCs/>
          <w:sz w:val="28"/>
          <w:szCs w:val="28"/>
        </w:rPr>
        <w:t xml:space="preserve">постановлением </w:t>
      </w:r>
    </w:p>
    <w:p>
      <w:pPr>
        <w:spacing w:after="0" w:line="240" w:lineRule="auto"/>
        <w:ind w:firstLine="4820"/>
        <w:rPr>
          <w:rFonts w:ascii="PT Astra Serif" w:hAnsi="PT Astra Serif" w:cs="Times New Roman"/>
          <w:bCs/>
          <w:sz w:val="28"/>
          <w:szCs w:val="28"/>
        </w:rPr>
      </w:pPr>
      <w:r>
        <w:rPr>
          <w:rFonts w:ascii="PT Astra Serif" w:hAnsi="PT Astra Serif" w:cs="Times New Roman"/>
          <w:bCs/>
          <w:sz w:val="28"/>
          <w:szCs w:val="28"/>
        </w:rPr>
        <w:t xml:space="preserve">Администрации Тазовского района </w:t>
      </w:r>
    </w:p>
    <w:p>
      <w:pPr>
        <w:spacing w:after="0" w:line="240" w:lineRule="auto"/>
        <w:ind w:firstLine="4820"/>
        <w:rPr>
          <w:rFonts w:ascii="PT Astra Serif" w:hAnsi="PT Astra Serif" w:cs="Times New Roman"/>
          <w:b/>
          <w:sz w:val="28"/>
          <w:szCs w:val="28"/>
        </w:rPr>
      </w:pPr>
      <w:r>
        <w:rPr>
          <w:rFonts w:ascii="PT Astra Serif" w:hAnsi="PT Astra Serif" w:cs="Times New Roman"/>
          <w:bCs/>
          <w:sz w:val="28"/>
          <w:szCs w:val="28"/>
        </w:rPr>
        <w:t>от 06 февраля 2020 года № 71</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государственной услуги</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w:t>
      </w:r>
      <w:r>
        <w:rPr>
          <w:rFonts w:ascii="PT Astra Serif" w:hAnsi="PT Astra Serif" w:cs="PT Astra Serif"/>
          <w:b/>
          <w:color w:val="000000"/>
          <w:sz w:val="28"/>
          <w:szCs w:val="28"/>
        </w:rPr>
        <w:t>Предоставление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r>
        <w:rPr>
          <w:rFonts w:ascii="PT Astra Serif" w:hAnsi="PT Astra Serif" w:cs="Times New Roman"/>
          <w:b/>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1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государственной услуги «</w:t>
      </w:r>
      <w:r>
        <w:rPr>
          <w:rFonts w:ascii="PT Astra Serif" w:hAnsi="PT Astra Serif" w:cs="PT Astra Serif"/>
          <w:color w:val="000000"/>
          <w:sz w:val="28"/>
          <w:szCs w:val="28"/>
        </w:rPr>
        <w:t>Предоставление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r>
        <w:rPr>
          <w:rFonts w:ascii="PT Astra Serif" w:hAnsi="PT Astra Serif" w:cs="Times New Roman"/>
          <w:sz w:val="28"/>
          <w:szCs w:val="28"/>
        </w:rPr>
        <w:t xml:space="preserve">» (далее – регламент, государственная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4"/>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Заявителями на предоставление государственной услуги                      (далее – заявители) является </w:t>
      </w:r>
      <w:r>
        <w:rPr>
          <w:rFonts w:ascii="PT Astra Serif" w:hAnsi="PT Astra Serif" w:cs="PT Astra Serif"/>
          <w:sz w:val="28"/>
          <w:szCs w:val="28"/>
        </w:rPr>
        <w:t>один из родителей (законных представителей), имеющий гражданство Российской Федерации, постоянно проживающий                      на территории автономного округа и воспитывающий ребенка в возрасте                        от полутора до пяти лет, который не посещает дошкольную образовательную организацию в автономном округе и состоит на учете в Департаменте образования Администрации Тазовского района на получение места                                 в дошкольной образовательной организации.</w:t>
      </w:r>
    </w:p>
    <w:p>
      <w:pPr>
        <w:pStyle w:val="af"/>
        <w:numPr>
          <w:ilvl w:val="2"/>
          <w:numId w:val="14"/>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государственной услуги от имени заявителей вправе выступать их законные представители или их представители                               </w:t>
      </w:r>
      <w:r>
        <w:rPr>
          <w:rFonts w:ascii="PT Astra Serif" w:hAnsi="PT Astra Serif" w:cs="Times New Roman"/>
          <w:sz w:val="28"/>
          <w:szCs w:val="28"/>
        </w:rPr>
        <w:lastRenderedPageBreak/>
        <w:t>по доверенности (далее также – заявитель), выданной и оформленной                              в соответствии с гражданским законодательством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а также справочной информации, осуществляется:</w:t>
      </w:r>
    </w:p>
    <w:p>
      <w:pPr>
        <w:pStyle w:val="ConsPlusNormal"/>
        <w:numPr>
          <w:ilvl w:val="3"/>
          <w:numId w:val="14"/>
        </w:numPr>
        <w:tabs>
          <w:tab w:val="left" w:pos="1701"/>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Департамента образования Администрации Тазовского района (далее – Департамент образования, Уполномоченный орган), предоставляющими государственную услугу;</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дошкольными образовательными организациями в сельских поселениях (с. Антипаюта, с. Газ-Сале, с. Гыда, с. Находка) (далее – дошкольные образовательные организации) осуществляют прием и передачу заявлений с необходимыми документами в Уполномоченный орган;</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работниками многофункционального центра предоставления государственных и муниципальных услуг (далее – МФЦ);</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путем обращения в письменной форме почтой в адрес Уполномоченного органа, МФЦ или по адресу электронной почты;</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Тазовский район муниципального образования </w:t>
      </w:r>
      <w:hyperlink r:id="rId9" w:history="1">
        <w:r>
          <w:rPr>
            <w:rStyle w:val="ac"/>
            <w:rFonts w:ascii="PT Astra Serif" w:hAnsi="PT Astra Serif"/>
            <w:color w:val="auto"/>
            <w:u w:val="none"/>
          </w:rPr>
          <w:t>http://www.</w:t>
        </w:r>
        <w:r>
          <w:rPr>
            <w:rStyle w:val="ac"/>
            <w:rFonts w:ascii="PT Astra Serif" w:hAnsi="PT Astra Serif"/>
            <w:color w:val="auto"/>
            <w:u w:val="none"/>
            <w:lang w:val="en-US"/>
          </w:rPr>
          <w:t>tasu</w:t>
        </w:r>
        <w:r>
          <w:rPr>
            <w:rStyle w:val="ac"/>
            <w:rFonts w:ascii="PT Astra Serif" w:hAnsi="PT Astra Serif"/>
            <w:color w:val="auto"/>
            <w:u w:val="none"/>
          </w:rPr>
          <w:t>.ru</w:t>
        </w:r>
      </w:hyperlink>
      <w:r>
        <w:rPr>
          <w:rStyle w:val="ac"/>
          <w:rFonts w:ascii="PT Astra Serif" w:hAnsi="PT Astra Serif"/>
          <w:color w:val="auto"/>
          <w:u w:val="none"/>
        </w:rPr>
        <w:t xml:space="preserve">, </w:t>
      </w:r>
      <w:r>
        <w:rPr>
          <w:rFonts w:ascii="PT Astra Serif" w:hAnsi="PT Astra Serif"/>
        </w:rPr>
        <w:t xml:space="preserve">официальном сайте Уполномоченного органа в информационно-телекоммуникационной сети Интернет </w:t>
      </w:r>
      <w:hyperlink r:id="rId10" w:history="1">
        <w:r>
          <w:rPr>
            <w:rStyle w:val="ac"/>
            <w:rFonts w:ascii="PT Astra Serif" w:hAnsi="PT Astra Serif"/>
            <w:color w:val="auto"/>
            <w:u w:val="none"/>
          </w:rPr>
          <w:t>http://www.taz-edu.ru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1" w:history="1">
        <w:r>
          <w:rPr>
            <w:rStyle w:val="ac"/>
            <w:rFonts w:ascii="PT Astra Serif" w:hAnsi="PT Astra Serif"/>
            <w:color w:val="auto"/>
            <w:u w:val="none"/>
          </w:rPr>
          <w:t>http://www.mfc.yanao.ru</w:t>
        </w:r>
      </w:hyperlink>
      <w:r>
        <w:rPr>
          <w:rFonts w:ascii="PT Astra Serif" w:hAnsi="PT Astra Serif"/>
        </w:rPr>
        <w:t xml:space="preserve"> (далее – сайт МФЦ);</w:t>
      </w:r>
    </w:p>
    <w:p>
      <w:pPr>
        <w:pStyle w:val="ConsPlusNormal"/>
        <w:numPr>
          <w:ilvl w:val="0"/>
          <w:numId w:val="16"/>
        </w:numPr>
        <w:tabs>
          <w:tab w:val="left" w:pos="1134"/>
        </w:tabs>
        <w:ind w:left="0" w:firstLine="709"/>
        <w:jc w:val="both"/>
        <w:rPr>
          <w:rFonts w:ascii="PT Astra Serif" w:hAnsi="PT Astra Serif"/>
        </w:rPr>
      </w:pPr>
      <w:r>
        <w:rPr>
          <w:rFonts w:ascii="PT Astra Serif" w:hAnsi="PT Astra Serif"/>
        </w:rPr>
        <w:t>в государственной информационной системе «Единый портал государственных и</w:t>
      </w:r>
      <w:r>
        <w:rPr>
          <w:rFonts w:ascii="PT Astra Serif" w:hAnsi="PT Astra Serif"/>
          <w:lang w:val="en-US"/>
        </w:rPr>
        <w:t> </w:t>
      </w:r>
      <w:r>
        <w:rPr>
          <w:rFonts w:ascii="PT Astra Serif" w:hAnsi="PT Astra Serif"/>
        </w:rPr>
        <w:t xml:space="preserve">муниципальных услуг (функций)» </w:t>
      </w:r>
      <w:hyperlink r:id="rId12"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w:t>
      </w:r>
      <w:r>
        <w:rPr>
          <w:rFonts w:ascii="PT Astra Serif" w:hAnsi="PT Astra Serif"/>
          <w:lang w:val="en-US"/>
        </w:rPr>
        <w:t> </w:t>
      </w:r>
      <w:r>
        <w:rPr>
          <w:rFonts w:ascii="PT Astra Serif" w:hAnsi="PT Astra Serif"/>
        </w:rPr>
        <w:t xml:space="preserve">«Региональный портал государственных                          и муниципальных услуг (функций) Ямало-Ненецкого автономного округа» </w:t>
      </w:r>
      <w:hyperlink r:id="rId13"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круг заявителей;</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государственной услуги;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государственной услуги;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w:t>
      </w:r>
      <w:r>
        <w:rPr>
          <w:rFonts w:ascii="PT Astra Serif" w:hAnsi="PT Astra Serif" w:cs="Times New Roman"/>
          <w:sz w:val="28"/>
          <w:szCs w:val="28"/>
          <w:lang w:val="en-US"/>
        </w:rPr>
        <w:t> </w:t>
      </w:r>
      <w:r>
        <w:rPr>
          <w:rFonts w:ascii="PT Astra Serif" w:hAnsi="PT Astra Serif" w:cs="Times New Roman"/>
          <w:sz w:val="28"/>
          <w:szCs w:val="28"/>
        </w:rPr>
        <w:t>предоставлении государственной услуги;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w:t>
      </w:r>
      <w:r>
        <w:rPr>
          <w:rFonts w:ascii="PT Astra Serif" w:hAnsi="PT Astra Serif" w:cs="Times New Roman"/>
          <w:sz w:val="28"/>
          <w:szCs w:val="28"/>
          <w:lang w:val="en-US"/>
        </w:rPr>
        <w:t> </w:t>
      </w:r>
      <w:r>
        <w:rPr>
          <w:rFonts w:ascii="PT Astra Serif" w:hAnsi="PT Astra Serif" w:cs="Times New Roman"/>
          <w:sz w:val="28"/>
          <w:szCs w:val="28"/>
        </w:rPr>
        <w:t>решений, принятых (осуществляемых) в ходе предоставления государственной услуги;</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государственной услуги.</w:t>
      </w:r>
    </w:p>
    <w:p>
      <w:pPr>
        <w:pStyle w:val="ConsPlusNormal"/>
        <w:tabs>
          <w:tab w:val="left" w:pos="1134"/>
        </w:tabs>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w:t>
      </w:r>
      <w:r>
        <w:rPr>
          <w:rFonts w:ascii="PT Astra Serif" w:hAnsi="PT Astra Serif"/>
          <w:lang w:val="en-US"/>
        </w:rPr>
        <w:t> </w:t>
      </w:r>
      <w:r>
        <w:rPr>
          <w:rFonts w:ascii="PT Astra Serif" w:hAnsi="PT Astra Serif"/>
        </w:rPr>
        <w:t>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Pr>
          <w:rFonts w:ascii="PT Astra Serif" w:hAnsi="PT Astra Serif"/>
          <w:lang w:val="en-US"/>
        </w:rPr>
        <w:t> </w:t>
      </w:r>
      <w:r>
        <w:rPr>
          <w:rFonts w:ascii="PT Astra Serif" w:hAnsi="PT Astra Serif"/>
        </w:rPr>
        <w:t>персональных данных.</w:t>
      </w:r>
    </w:p>
    <w:p>
      <w:pPr>
        <w:pStyle w:val="ConsPlusNormal"/>
        <w:numPr>
          <w:ilvl w:val="2"/>
          <w:numId w:val="14"/>
        </w:numPr>
        <w:tabs>
          <w:tab w:val="left" w:pos="1560"/>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государственной услуги, работники МФЦ, участвующие                        в организации предоставления государственной услуги, подробно и в вежливой (корректной) форме информируют обратившихся по интересующим их</w:t>
      </w:r>
      <w:r>
        <w:rPr>
          <w:rFonts w:ascii="PT Astra Serif" w:hAnsi="PT Astra Serif"/>
          <w:lang w:val="en-US"/>
        </w:rPr>
        <w:t> </w:t>
      </w:r>
      <w:r>
        <w:rPr>
          <w:rFonts w:ascii="PT Astra Serif" w:hAnsi="PT Astra Serif"/>
        </w:rPr>
        <w:t>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w:t>
      </w:r>
      <w:r>
        <w:rPr>
          <w:rFonts w:ascii="PT Astra Serif" w:hAnsi="PT Astra Serif" w:cs="Times New Roman"/>
          <w:sz w:val="28"/>
          <w:szCs w:val="28"/>
          <w:lang w:val="en-US"/>
        </w:rPr>
        <w:t> </w:t>
      </w:r>
      <w:r>
        <w:rPr>
          <w:rFonts w:ascii="PT Astra Serif" w:hAnsi="PT Astra Serif" w:cs="Times New Roman"/>
          <w:sz w:val="28"/>
          <w:szCs w:val="28"/>
        </w:rPr>
        <w:t>поставленные вопросы обратившемуся лицу сообщается телефонный номер, по которому можно получить интересующую его информацию.</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Устное </w:t>
      </w:r>
      <w:r>
        <w:rPr>
          <w:rFonts w:ascii="PT Astra Serif" w:hAnsi="PT Astra Serif" w:cs="Times New Roman"/>
          <w:spacing w:val="-20"/>
          <w:sz w:val="28"/>
          <w:szCs w:val="28"/>
        </w:rPr>
        <w:t>инфо</w:t>
      </w:r>
      <w:r>
        <w:rPr>
          <w:rFonts w:ascii="PT Astra Serif" w:hAnsi="PT Astra Serif" w:cs="Times New Roman"/>
          <w:sz w:val="28"/>
          <w:szCs w:val="28"/>
        </w:rPr>
        <w:t>рмиро</w:t>
      </w:r>
      <w:r>
        <w:rPr>
          <w:rFonts w:ascii="PT Astra Serif" w:hAnsi="PT Astra Serif" w:cs="Times New Roman"/>
          <w:spacing w:val="-20"/>
          <w:sz w:val="28"/>
          <w:szCs w:val="28"/>
        </w:rPr>
        <w:t>вание обратившегося лица осуществляется</w:t>
      </w:r>
      <w:r>
        <w:rPr>
          <w:rFonts w:ascii="PT Astra Serif" w:hAnsi="PT Astra Serif" w:cs="Times New Roman"/>
          <w:sz w:val="28"/>
          <w:szCs w:val="28"/>
        </w:rPr>
        <w:t xml:space="preserve"> не более 10 минут.</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участвующие в предоставлении государственной услуги, работники МФЦ, участвующие в организации </w:t>
      </w:r>
      <w:r>
        <w:rPr>
          <w:rFonts w:ascii="PT Astra Serif" w:hAnsi="PT Astra Serif" w:cs="Times New Roman"/>
          <w:sz w:val="28"/>
          <w:szCs w:val="28"/>
        </w:rPr>
        <w:lastRenderedPageBreak/>
        <w:t>предоставления государственной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 в соответствии с соглашением о взаимодействии между МФЦ                                 и Администрацией муниципального образования </w:t>
      </w:r>
      <w:r>
        <w:rPr>
          <w:rFonts w:ascii="PT Astra Serif" w:eastAsiaTheme="minorHAnsi" w:hAnsi="PT Astra Serif"/>
          <w:sz w:val="28"/>
          <w:szCs w:val="28"/>
          <w:lang w:eastAsia="en-US"/>
        </w:rPr>
        <w:t>Тазовский район</w:t>
      </w:r>
      <w:r>
        <w:rPr>
          <w:rFonts w:ascii="PT Astra Serif" w:hAnsi="PT Astra Serif" w:cs="Times New Roman"/>
          <w:sz w:val="28"/>
          <w:szCs w:val="28"/>
        </w:rPr>
        <w:t xml:space="preserve">                              (далее – соглашение о взаимодействии) в секторах информирования МФЦ,                     на сайте МФЦ, по телефону контакт-центра МФЦ: </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государственной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государственной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8"/>
        </w:numPr>
        <w:autoSpaceDE w:val="0"/>
        <w:autoSpaceDN w:val="0"/>
        <w:adjustRightInd w:val="0"/>
        <w:spacing w:after="0" w:line="240" w:lineRule="auto"/>
        <w:outlineLvl w:val="2"/>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государственной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4"/>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государственной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ind w:firstLine="567"/>
        <w:jc w:val="both"/>
        <w:outlineLvl w:val="2"/>
        <w:rPr>
          <w:rFonts w:ascii="PT Astra Serif" w:hAnsi="PT Astra Serif" w:cs="Times New Roman"/>
          <w:sz w:val="28"/>
          <w:szCs w:val="28"/>
        </w:rPr>
      </w:pPr>
      <w:r>
        <w:rPr>
          <w:rFonts w:ascii="PT Astra Serif" w:hAnsi="PT Astra Serif" w:cs="Times New Roman"/>
          <w:sz w:val="28"/>
          <w:szCs w:val="28"/>
        </w:rPr>
        <w:t>Наименование государственной услуги – «</w:t>
      </w:r>
      <w:r>
        <w:rPr>
          <w:rFonts w:ascii="PT Astra Serif" w:hAnsi="PT Astra Serif" w:cs="PT Astra Serif"/>
          <w:color w:val="000000"/>
          <w:sz w:val="28"/>
          <w:szCs w:val="28"/>
        </w:rPr>
        <w:t>Предоставление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Наименование исполнителя государственной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Государственную услугу предоставляет </w:t>
      </w:r>
      <w:r>
        <w:rPr>
          <w:rFonts w:ascii="PT Astra Serif" w:hAnsi="PT Astra Serif" w:cs="PT Astra Serif"/>
          <w:sz w:val="28"/>
          <w:szCs w:val="28"/>
        </w:rPr>
        <w:t>Администрация Тазовского района</w:t>
      </w:r>
      <w:r>
        <w:rPr>
          <w:rFonts w:ascii="PT Astra Serif" w:hAnsi="PT Astra Serif" w:cs="Times New Roman"/>
          <w:sz w:val="28"/>
          <w:szCs w:val="28"/>
        </w:rPr>
        <w:t>.</w:t>
      </w:r>
    </w:p>
    <w:p>
      <w:pPr>
        <w:pStyle w:val="11"/>
        <w:widowControl w:val="0"/>
        <w:tabs>
          <w:tab w:val="left" w:pos="0"/>
          <w:tab w:val="left" w:pos="1560"/>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 xml:space="preserve">Непосредственное предоставление государственной услуги осуществляет: сектор дошкольного образования </w:t>
      </w:r>
      <w:r>
        <w:rPr>
          <w:rFonts w:ascii="PT Astra Serif" w:hAnsi="PT Astra Serif" w:cs="PT Astra Serif"/>
          <w:sz w:val="28"/>
          <w:szCs w:val="28"/>
        </w:rPr>
        <w:t>Департамента образования Администрации Тазовского района</w:t>
      </w:r>
      <w:r>
        <w:rPr>
          <w:rFonts w:ascii="PT Astra Serif" w:hAnsi="PT Astra Serif"/>
          <w:sz w:val="28"/>
          <w:szCs w:val="28"/>
        </w:rPr>
        <w:t xml:space="preserve">. Участниками предоставления государственной услуги являются дошкольные образовательные организации в сельских поселениях (с. Антипаюта, с. Газ-Сале, с. Гыда, с. Находка), Муниципальное казенное учреждение  «Дирекция по финансово-экономическому сопровождению                          и организационно-техническому обслуживанию муниципальной системы образования» (далее - МКУ «Дирекция по ФЭС и ОТО МСО»).                                МКУ «Дирекция по ФЭС и ОТО МСО» </w:t>
      </w:r>
      <w:r>
        <w:rPr>
          <w:rFonts w:ascii="PT Astra Serif" w:hAnsi="PT Astra Serif" w:cs="PT Astra Serif"/>
          <w:sz w:val="28"/>
          <w:szCs w:val="28"/>
        </w:rPr>
        <w:t>осуществляет ежемесячное перечисление (выдачу) денежных средств заявителю способом, указанным                    в заявлении,</w:t>
      </w:r>
      <w:r>
        <w:rPr>
          <w:rFonts w:ascii="PT Astra Serif" w:hAnsi="PT Astra Serif"/>
          <w:sz w:val="28"/>
          <w:szCs w:val="28"/>
        </w:rPr>
        <w:t xml:space="preserve"> за счет средств окружного бюджета.</w:t>
      </w:r>
    </w:p>
    <w:p>
      <w:pPr>
        <w:pStyle w:val="af"/>
        <w:numPr>
          <w:ilvl w:val="2"/>
          <w:numId w:val="1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государственной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государственной услуги, взаимодействует со следующими органами                                     и организациями:</w:t>
      </w:r>
    </w:p>
    <w:p>
      <w:pPr>
        <w:pStyle w:val="af"/>
        <w:numPr>
          <w:ilvl w:val="0"/>
          <w:numId w:val="19"/>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территориальным органом Пенсионного фонда Российской Федерации;</w:t>
      </w:r>
    </w:p>
    <w:p>
      <w:pPr>
        <w:pStyle w:val="af"/>
        <w:numPr>
          <w:ilvl w:val="0"/>
          <w:numId w:val="19"/>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территориальным отделом МВД Российской Федерации (по вопросам миграции);</w:t>
      </w:r>
    </w:p>
    <w:p>
      <w:pPr>
        <w:pStyle w:val="af"/>
        <w:numPr>
          <w:ilvl w:val="0"/>
          <w:numId w:val="19"/>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органами местного самоуправления в Ямало-Ненецком автономном округе.</w:t>
      </w:r>
    </w:p>
    <w:p>
      <w:pPr>
        <w:pStyle w:val="af"/>
        <w:numPr>
          <w:ilvl w:val="2"/>
          <w:numId w:val="1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государственной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2"/>
          <w:numId w:val="18"/>
        </w:numPr>
        <w:tabs>
          <w:tab w:val="left" w:pos="1560"/>
        </w:tabs>
        <w:autoSpaceDE w:val="0"/>
        <w:autoSpaceDN w:val="0"/>
        <w:adjustRightInd w:val="0"/>
        <w:spacing w:after="0" w:line="240" w:lineRule="auto"/>
        <w:ind w:left="0" w:firstLine="709"/>
        <w:jc w:val="both"/>
        <w:outlineLvl w:val="2"/>
        <w:rPr>
          <w:rFonts w:ascii="PT Astra Serif" w:hAnsi="PT Astra Serif" w:cs="Times New Roman"/>
          <w:color w:val="FF0000"/>
          <w:sz w:val="28"/>
          <w:szCs w:val="28"/>
        </w:rPr>
      </w:pPr>
      <w:r>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Ямало-Ненецкого автономного округа.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5"/>
        </w:numPr>
        <w:tabs>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Процедура предоставления государственной услуги завершается получением заявителем одного из следующих документов:</w:t>
      </w:r>
    </w:p>
    <w:p>
      <w:pPr>
        <w:pStyle w:val="af"/>
        <w:numPr>
          <w:ilvl w:val="0"/>
          <w:numId w:val="20"/>
        </w:numPr>
        <w:tabs>
          <w:tab w:val="left" w:pos="1134"/>
        </w:tabs>
        <w:spacing w:after="0" w:line="240" w:lineRule="auto"/>
        <w:ind w:left="0" w:firstLine="709"/>
        <w:jc w:val="both"/>
        <w:rPr>
          <w:rFonts w:ascii="PT Astra Serif" w:hAnsi="PT Astra Serif" w:cs="Times New Roman"/>
          <w:color w:val="000000" w:themeColor="text1"/>
          <w:sz w:val="28"/>
          <w:szCs w:val="28"/>
        </w:rPr>
      </w:pPr>
      <w:r>
        <w:rPr>
          <w:rFonts w:ascii="PT Astra Serif" w:hAnsi="PT Astra Serif" w:cs="PT Astra Serif"/>
          <w:iCs/>
          <w:sz w:val="28"/>
          <w:szCs w:val="28"/>
        </w:rPr>
        <w:t xml:space="preserve">уведомление об отказе в назначении ежемесячной компенсационной выплаты </w:t>
      </w:r>
      <w:r>
        <w:rPr>
          <w:rFonts w:ascii="PT Astra Serif" w:hAnsi="PT Astra Serif" w:cs="Times New Roman"/>
          <w:color w:val="000000" w:themeColor="text1"/>
          <w:sz w:val="28"/>
          <w:szCs w:val="28"/>
        </w:rPr>
        <w:t>(форма в приложении № 1 к настоящему регламенту);</w:t>
      </w:r>
    </w:p>
    <w:p>
      <w:pPr>
        <w:pStyle w:val="af"/>
        <w:numPr>
          <w:ilvl w:val="0"/>
          <w:numId w:val="20"/>
        </w:numPr>
        <w:tabs>
          <w:tab w:val="left" w:pos="1134"/>
        </w:tabs>
        <w:spacing w:after="0" w:line="240" w:lineRule="auto"/>
        <w:ind w:left="0" w:firstLine="709"/>
        <w:jc w:val="both"/>
        <w:rPr>
          <w:rFonts w:ascii="PT Astra Serif" w:hAnsi="PT Astra Serif" w:cs="Times New Roman"/>
          <w:color w:val="000000" w:themeColor="text1"/>
          <w:sz w:val="28"/>
          <w:szCs w:val="28"/>
        </w:rPr>
      </w:pPr>
      <w:r>
        <w:rPr>
          <w:rFonts w:ascii="PT Astra Serif" w:hAnsi="PT Astra Serif" w:cs="PT Astra Serif"/>
          <w:iCs/>
          <w:sz w:val="28"/>
          <w:szCs w:val="28"/>
        </w:rPr>
        <w:lastRenderedPageBreak/>
        <w:t xml:space="preserve">уведомление о назначении ежемесячной компенсационной выплаты </w:t>
      </w:r>
      <w:r>
        <w:rPr>
          <w:rFonts w:ascii="PT Astra Serif" w:hAnsi="PT Astra Serif" w:cs="Times New Roman"/>
          <w:color w:val="000000" w:themeColor="text1"/>
          <w:sz w:val="28"/>
          <w:szCs w:val="28"/>
        </w:rPr>
        <w:t>(форма в приложении № 2 к настоящему регламенту)</w:t>
      </w:r>
      <w:r>
        <w:rPr>
          <w:rFonts w:ascii="PT Astra Serif" w:hAnsi="PT Astra Serif" w:cs="PT Astra Serif"/>
          <w:iCs/>
          <w:sz w:val="28"/>
          <w:szCs w:val="28"/>
        </w:rPr>
        <w:t>.</w:t>
      </w:r>
    </w:p>
    <w:p>
      <w:pPr>
        <w:spacing w:after="0" w:line="240" w:lineRule="auto"/>
        <w:jc w:val="center"/>
        <w:rPr>
          <w:rFonts w:ascii="PT Astra Serif" w:hAnsi="PT Astra Serif" w:cs="Times New Roman"/>
          <w:color w:val="000000"/>
          <w:sz w:val="28"/>
          <w:szCs w:val="28"/>
        </w:rPr>
      </w:pPr>
    </w:p>
    <w:p>
      <w:pPr>
        <w:pStyle w:val="af"/>
        <w:numPr>
          <w:ilvl w:val="1"/>
          <w:numId w:val="1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2"/>
          <w:numId w:val="15"/>
        </w:numPr>
        <w:tabs>
          <w:tab w:val="left" w:pos="1134"/>
          <w:tab w:val="left" w:pos="1560"/>
        </w:tabs>
        <w:spacing w:line="240" w:lineRule="auto"/>
        <w:ind w:left="0" w:firstLine="709"/>
        <w:rPr>
          <w:rFonts w:ascii="PT Astra Serif" w:hAnsi="PT Astra Serif" w:cs="PT Astra Serif"/>
        </w:rPr>
      </w:pPr>
      <w:r>
        <w:rPr>
          <w:rFonts w:ascii="PT Astra Serif" w:hAnsi="PT Astra Serif" w:cs="PT Astra Serif"/>
        </w:rPr>
        <w:t xml:space="preserve">Решение о назначении или об отказе в назначении ежемесячной компенсации </w:t>
      </w:r>
      <w:r>
        <w:rPr>
          <w:rFonts w:ascii="PT Astra Serif" w:hAnsi="PT Astra Serif"/>
          <w:color w:val="000000"/>
        </w:rPr>
        <w:t xml:space="preserve">с учетом необходимости обращения в организации, участвующие в предоставлении государственной услуги, принимается в течение </w:t>
      </w:r>
      <w:r>
        <w:rPr>
          <w:rFonts w:ascii="PT Astra Serif" w:hAnsi="PT Astra Serif"/>
          <w:bCs/>
          <w:color w:val="000000"/>
        </w:rPr>
        <w:t xml:space="preserve">10 рабочих дней </w:t>
      </w:r>
      <w:r>
        <w:rPr>
          <w:rFonts w:ascii="PT Astra Serif" w:hAnsi="PT Astra Serif"/>
          <w:color w:val="000000"/>
        </w:rPr>
        <w:t>с момента регистрации заявления и иных документов, необходимых                      для предоставления государственной услуги, в </w:t>
      </w:r>
      <w:r>
        <w:rPr>
          <w:rFonts w:ascii="PT Astra Serif" w:hAnsi="PT Astra Serif"/>
        </w:rPr>
        <w:t>Уполномоченном органе</w:t>
      </w:r>
      <w:r>
        <w:rPr>
          <w:rFonts w:ascii="PT Astra Serif" w:hAnsi="PT Astra Serif"/>
          <w:color w:val="000000"/>
        </w:rPr>
        <w:t xml:space="preserve">. </w:t>
      </w:r>
      <w:r>
        <w:rPr>
          <w:rFonts w:ascii="PT Astra Serif" w:hAnsi="PT Astra Serif" w:cs="PT Astra Serif"/>
        </w:rPr>
        <w:t>Уведомление заявителя о принятом решении - в течение 3 рабочих дней с даты принятия соответствующего решения Уполномоченным органом.</w:t>
      </w:r>
    </w:p>
    <w:p>
      <w:pPr>
        <w:pStyle w:val="aa"/>
        <w:numPr>
          <w:ilvl w:val="2"/>
          <w:numId w:val="15"/>
        </w:numPr>
        <w:tabs>
          <w:tab w:val="left" w:pos="1560"/>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государственной услуги, посредством почтового отправления, в электронной форме либо через МФЦ, срок предоставления государственной услуги исчисляется со дня регистрации запроса в Уполномоченном органе.</w:t>
      </w:r>
    </w:p>
    <w:p>
      <w:pPr>
        <w:pStyle w:val="af"/>
        <w:numPr>
          <w:ilvl w:val="2"/>
          <w:numId w:val="1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результатов предоставления государственной услуги:</w:t>
      </w:r>
    </w:p>
    <w:p>
      <w:pPr>
        <w:pStyle w:val="af"/>
        <w:numPr>
          <w:ilvl w:val="3"/>
          <w:numId w:val="15"/>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документов (уведомления</w:t>
      </w:r>
      <w:r>
        <w:rPr>
          <w:rFonts w:ascii="PT Astra Serif" w:hAnsi="PT Astra Serif" w:cs="PT Astra Serif"/>
          <w:iCs/>
          <w:sz w:val="28"/>
          <w:szCs w:val="28"/>
        </w:rPr>
        <w:t xml:space="preserve"> о назначении                              или об отказе в назначении ежемесячной компенсационной выплаты</w:t>
      </w:r>
      <w:r>
        <w:rPr>
          <w:rFonts w:ascii="PT Astra Serif" w:hAnsi="PT Astra Serif" w:cs="Times New Roman"/>
          <w:sz w:val="28"/>
          <w:szCs w:val="28"/>
        </w:rPr>
        <w:t>) составляет:</w:t>
      </w:r>
    </w:p>
    <w:p>
      <w:pPr>
        <w:pStyle w:val="af"/>
        <w:numPr>
          <w:ilvl w:val="0"/>
          <w:numId w:val="21"/>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 xml:space="preserve">в день обращения заявителя </w:t>
      </w:r>
      <w:r>
        <w:rPr>
          <w:rFonts w:ascii="PT Astra Serif" w:hAnsi="PT Astra Serif" w:cs="Times New Roman"/>
          <w:sz w:val="28"/>
          <w:szCs w:val="28"/>
        </w:rPr>
        <w:t xml:space="preserve">(в течение 15 минут) </w:t>
      </w:r>
      <w:r>
        <w:rPr>
          <w:rFonts w:ascii="PT Astra Serif" w:hAnsi="PT Astra Serif" w:cs="PT Astra Serif"/>
          <w:sz w:val="28"/>
          <w:szCs w:val="28"/>
        </w:rPr>
        <w:t>(В случае отказа в назначении ежемесячной компенсационной выплаты одновременно возвращаются все документы, полученные от заявителя)</w:t>
      </w:r>
      <w:r>
        <w:rPr>
          <w:rFonts w:ascii="PT Astra Serif" w:hAnsi="PT Astra Serif" w:cs="Times New Roman"/>
          <w:sz w:val="28"/>
          <w:szCs w:val="28"/>
        </w:rPr>
        <w:t>;</w:t>
      </w:r>
    </w:p>
    <w:p>
      <w:pPr>
        <w:pStyle w:val="af"/>
        <w:numPr>
          <w:ilvl w:val="0"/>
          <w:numId w:val="21"/>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через МФЦ – </w:t>
      </w:r>
      <w:r>
        <w:rPr>
          <w:rFonts w:ascii="PT Astra Serif" w:hAnsi="PT Astra Serif"/>
          <w:sz w:val="28"/>
          <w:szCs w:val="28"/>
        </w:rPr>
        <w:t xml:space="preserve">в день обращения заявителя </w:t>
      </w:r>
      <w:r>
        <w:rPr>
          <w:rFonts w:ascii="PT Astra Serif" w:hAnsi="PT Astra Serif" w:cs="Times New Roman"/>
          <w:sz w:val="28"/>
          <w:szCs w:val="28"/>
        </w:rPr>
        <w:t>(в течение 15 минут)                       (срок передачи результата предоставления услуги в МФЦ определяется соглашением о взаимодействии);</w:t>
      </w:r>
    </w:p>
    <w:p>
      <w:pPr>
        <w:pStyle w:val="af"/>
        <w:numPr>
          <w:ilvl w:val="0"/>
          <w:numId w:val="21"/>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21"/>
        </w:numPr>
        <w:tabs>
          <w:tab w:val="left" w:pos="1134"/>
          <w:tab w:val="left" w:pos="1560"/>
        </w:tabs>
        <w:spacing w:line="240" w:lineRule="auto"/>
        <w:ind w:left="0" w:firstLine="709"/>
        <w:jc w:val="both"/>
        <w:rPr>
          <w:rFonts w:ascii="PT Astra Serif" w:hAnsi="PT Astra Serif"/>
          <w:sz w:val="28"/>
          <w:szCs w:val="28"/>
        </w:rPr>
      </w:pPr>
      <w:r>
        <w:rPr>
          <w:rFonts w:ascii="PT Astra Serif" w:hAnsi="PT Astra Serif" w:cs="Times New Roman"/>
          <w:sz w:val="28"/>
          <w:szCs w:val="28"/>
        </w:rPr>
        <w:t>посредством почтового отправления – в течение 5 дней после принятия решения.</w:t>
      </w:r>
    </w:p>
    <w:p>
      <w:pPr>
        <w:pStyle w:val="af"/>
        <w:numPr>
          <w:ilvl w:val="3"/>
          <w:numId w:val="15"/>
        </w:numPr>
        <w:tabs>
          <w:tab w:val="left" w:pos="1701"/>
        </w:tabs>
        <w:spacing w:line="240" w:lineRule="auto"/>
        <w:ind w:left="0" w:firstLine="709"/>
        <w:jc w:val="both"/>
        <w:rPr>
          <w:rFonts w:ascii="PT Astra Serif" w:hAnsi="PT Astra Serif" w:cs="PT Astra Serif"/>
          <w:sz w:val="28"/>
          <w:szCs w:val="28"/>
        </w:rPr>
      </w:pPr>
      <w:r>
        <w:rPr>
          <w:rFonts w:ascii="PT Astra Serif" w:hAnsi="PT Astra Serif" w:cs="Times New Roman"/>
          <w:sz w:val="28"/>
          <w:szCs w:val="28"/>
        </w:rPr>
        <w:t>Ежемесячная компенсация выплачивается</w:t>
      </w:r>
      <w:r>
        <w:rPr>
          <w:rFonts w:ascii="PT Astra Serif" w:hAnsi="PT Astra Serif" w:cs="PT Astra Serif"/>
          <w:sz w:val="28"/>
          <w:szCs w:val="28"/>
        </w:rPr>
        <w:t xml:space="preserve"> в период с 01 сентября по 31 мая и производится до 25 числа каждого месяца.</w:t>
      </w:r>
    </w:p>
    <w:p>
      <w:pPr>
        <w:pStyle w:val="af"/>
        <w:tabs>
          <w:tab w:val="left" w:pos="1560"/>
        </w:tabs>
        <w:spacing w:line="240" w:lineRule="auto"/>
        <w:ind w:left="0" w:firstLine="709"/>
        <w:jc w:val="both"/>
        <w:rPr>
          <w:rFonts w:ascii="PT Astra Serif" w:hAnsi="PT Astra Serif" w:cs="PT Astra Serif"/>
          <w:sz w:val="28"/>
          <w:szCs w:val="28"/>
        </w:rPr>
      </w:pPr>
      <w:r>
        <w:rPr>
          <w:rFonts w:ascii="PT Astra Serif" w:hAnsi="PT Astra Serif" w:cs="PT Astra Serif"/>
          <w:sz w:val="28"/>
          <w:szCs w:val="28"/>
        </w:rPr>
        <w:t>Решение о прекращении ежемесячной компенсации принимается                                в 10-дневный срок со дня выявления соответствующих обстоятельств                          (в соответствии с пунктом 1.3 Положения о порядке и условиях предоставления ежемесячной компенсационной выплаты, утвержденного постановлением Правительства Ямало-Ненецкого автономного округа от 16 мая 2014 года                      № 348-П) или со дня подачи родителем (законным представителем) ребенка,                    не посещающего дошкольную образовательную организацию, заявления                        о прекращении выплаты ежемесячной компенсации.</w:t>
      </w:r>
    </w:p>
    <w:p>
      <w:pPr>
        <w:pStyle w:val="af"/>
        <w:spacing w:after="0" w:line="240" w:lineRule="auto"/>
        <w:ind w:left="0"/>
        <w:jc w:val="center"/>
        <w:rPr>
          <w:rFonts w:ascii="PT Astra Serif" w:hAnsi="PT Astra Serif" w:cs="Times New Roman"/>
          <w:sz w:val="28"/>
          <w:szCs w:val="28"/>
        </w:rPr>
      </w:pPr>
    </w:p>
    <w:p>
      <w:pPr>
        <w:pStyle w:val="af"/>
        <w:spacing w:after="0" w:line="240" w:lineRule="auto"/>
        <w:ind w:left="0"/>
        <w:jc w:val="center"/>
        <w:rPr>
          <w:rFonts w:ascii="PT Astra Serif" w:hAnsi="PT Astra Serif" w:cs="Times New Roman"/>
          <w:sz w:val="28"/>
          <w:szCs w:val="28"/>
        </w:rPr>
      </w:pPr>
    </w:p>
    <w:p>
      <w:pPr>
        <w:pStyle w:val="af"/>
        <w:spacing w:after="0" w:line="240" w:lineRule="auto"/>
        <w:ind w:left="0"/>
        <w:jc w:val="center"/>
        <w:rPr>
          <w:rFonts w:ascii="PT Astra Serif" w:hAnsi="PT Astra Serif" w:cs="Times New Roman"/>
          <w:sz w:val="28"/>
          <w:szCs w:val="28"/>
        </w:rPr>
      </w:pPr>
    </w:p>
    <w:p>
      <w:pPr>
        <w:pStyle w:val="af"/>
        <w:spacing w:after="0" w:line="240" w:lineRule="auto"/>
        <w:ind w:left="0"/>
        <w:jc w:val="center"/>
        <w:rPr>
          <w:rFonts w:ascii="PT Astra Serif" w:hAnsi="PT Astra Serif" w:cs="Times New Roman"/>
          <w:sz w:val="28"/>
          <w:szCs w:val="28"/>
        </w:rPr>
      </w:pPr>
    </w:p>
    <w:p>
      <w:pPr>
        <w:pStyle w:val="af"/>
        <w:numPr>
          <w:ilvl w:val="1"/>
          <w:numId w:val="15"/>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lastRenderedPageBreak/>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государственной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органов местного самоуправления муниципального образования Тазовский район, сайте Уполномоченного органа </w:t>
      </w:r>
      <w:r>
        <w:rPr>
          <w:rFonts w:ascii="PT Astra Serif" w:eastAsia="Calibri" w:hAnsi="PT Astra Serif" w:cs="Times New Roman"/>
          <w:sz w:val="28"/>
          <w:szCs w:val="28"/>
        </w:rPr>
        <w:t>в разделе документы</w:t>
      </w:r>
      <w:r>
        <w:rPr>
          <w:rFonts w:ascii="PT Astra Serif" w:hAnsi="PT Astra Serif" w:cs="Times New Roman"/>
          <w:bCs/>
          <w:sz w:val="28"/>
          <w:szCs w:val="28"/>
        </w:rPr>
        <w:t>, и на Едином портале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numPr>
          <w:ilvl w:val="1"/>
          <w:numId w:val="15"/>
        </w:numPr>
        <w:ind w:left="0" w:firstLine="0"/>
        <w:jc w:val="center"/>
        <w:rPr>
          <w:rFonts w:ascii="PT Astra Serif" w:hAnsi="PT Astra Serif"/>
          <w:b/>
          <w:bCs/>
        </w:rPr>
      </w:pPr>
      <w:r>
        <w:rPr>
          <w:rFonts w:ascii="PT Astra Serif" w:hAnsi="PT Astra Serif"/>
          <w:b/>
          <w:bCs/>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jc w:val="center"/>
        <w:rPr>
          <w:rFonts w:ascii="PT Astra Serif" w:hAnsi="PT Astra Serif"/>
        </w:rPr>
      </w:pPr>
    </w:p>
    <w:p>
      <w:pPr>
        <w:pStyle w:val="af"/>
        <w:numPr>
          <w:ilvl w:val="2"/>
          <w:numId w:val="15"/>
        </w:numPr>
        <w:tabs>
          <w:tab w:val="left" w:pos="1560"/>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государственной услуги                       является поступление в Уполномоченный орган заявления </w:t>
      </w:r>
      <w:r>
        <w:rPr>
          <w:rFonts w:ascii="PT Astra Serif" w:hAnsi="PT Astra Serif" w:cs="PT Astra Serif"/>
          <w:sz w:val="28"/>
          <w:szCs w:val="28"/>
        </w:rPr>
        <w:t xml:space="preserve">о назначении                          и осуществлении ежемесячной компенсационной выплаты на ребенка,                           не посещающего образовательную организацию, реализующую образовательную программу дошкольного образования </w:t>
      </w:r>
      <w:r>
        <w:rPr>
          <w:rFonts w:ascii="PT Astra Serif" w:eastAsia="Calibri" w:hAnsi="PT Astra Serif" w:cs="Times New Roman"/>
          <w:sz w:val="28"/>
          <w:szCs w:val="28"/>
        </w:rPr>
        <w:t xml:space="preserve">(далее – заявление, запрос). </w:t>
      </w:r>
    </w:p>
    <w:p>
      <w:pPr>
        <w:pStyle w:val="af"/>
        <w:numPr>
          <w:ilvl w:val="2"/>
          <w:numId w:val="15"/>
        </w:numPr>
        <w:tabs>
          <w:tab w:val="left" w:pos="1560"/>
        </w:tabs>
        <w:autoSpaceDE w:val="0"/>
        <w:autoSpaceDN w:val="0"/>
        <w:adjustRightInd w:val="0"/>
        <w:spacing w:after="0" w:line="240" w:lineRule="auto"/>
        <w:ind w:left="0" w:firstLine="709"/>
        <w:jc w:val="both"/>
        <w:outlineLvl w:val="0"/>
        <w:rPr>
          <w:rFonts w:ascii="PT Astra Serif" w:hAnsi="PT Astra Serif" w:cs="PT Astra Serif"/>
          <w:sz w:val="28"/>
          <w:szCs w:val="28"/>
        </w:rPr>
      </w:pPr>
      <w:r>
        <w:rPr>
          <w:rFonts w:ascii="PT Astra Serif" w:eastAsia="Calibri" w:hAnsi="PT Astra Serif" w:cs="Times New Roman"/>
          <w:sz w:val="28"/>
          <w:szCs w:val="28"/>
        </w:rPr>
        <w:t>Форма заявления о предоставлении государственной услуги является п</w:t>
      </w:r>
      <w:r>
        <w:rPr>
          <w:rFonts w:ascii="PT Astra Serif" w:hAnsi="PT Astra Serif" w:cs="PT Astra Serif"/>
          <w:sz w:val="28"/>
          <w:szCs w:val="28"/>
        </w:rPr>
        <w:t>риложением к Положению о порядке и условиях предоставления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 (</w:t>
      </w:r>
      <w:r>
        <w:rPr>
          <w:rFonts w:ascii="PT Astra Serif" w:eastAsia="Calibri" w:hAnsi="PT Astra Serif" w:cs="Times New Roman"/>
          <w:sz w:val="28"/>
          <w:szCs w:val="28"/>
        </w:rPr>
        <w:t xml:space="preserve">утверждено </w:t>
      </w:r>
      <w:r>
        <w:rPr>
          <w:rFonts w:ascii="PT Astra Serif" w:hAnsi="PT Astra Serif" w:cs="PT Astra Serif"/>
          <w:sz w:val="28"/>
          <w:szCs w:val="28"/>
        </w:rPr>
        <w:t>постановлением Правительства Ямало-Ненецкого автономного округа от 16 мая 2014 года                        № 348-П).</w:t>
      </w:r>
    </w:p>
    <w:p>
      <w:pPr>
        <w:pStyle w:val="af"/>
        <w:numPr>
          <w:ilvl w:val="2"/>
          <w:numId w:val="15"/>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 (приложение № 3):</w:t>
      </w:r>
    </w:p>
    <w:p>
      <w:pPr>
        <w:pStyle w:val="af"/>
        <w:numPr>
          <w:ilvl w:val="0"/>
          <w:numId w:val="2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2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2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22"/>
        </w:numPr>
        <w:tabs>
          <w:tab w:val="left" w:pos="1134"/>
        </w:tabs>
        <w:spacing w:after="0" w:line="240" w:lineRule="auto"/>
        <w:ind w:left="0" w:firstLine="709"/>
        <w:jc w:val="both"/>
        <w:rPr>
          <w:rFonts w:ascii="PT Astra Serif" w:eastAsia="Calibri" w:hAnsi="PT Astra Serif" w:cs="Times New Roman"/>
          <w:color w:val="FF0000"/>
          <w:sz w:val="28"/>
          <w:szCs w:val="28"/>
        </w:rPr>
      </w:pPr>
      <w:r>
        <w:rPr>
          <w:rFonts w:ascii="PT Astra Serif" w:eastAsia="Calibri" w:hAnsi="PT Astra Serif" w:cs="Times New Roman"/>
          <w:sz w:val="28"/>
          <w:szCs w:val="28"/>
        </w:rPr>
        <w:t>в электронной форме, в том числе с использованием Единого портала и/или Регионального портала (с момента реализации технической возможности);</w:t>
      </w:r>
    </w:p>
    <w:p>
      <w:pPr>
        <w:pStyle w:val="af"/>
        <w:numPr>
          <w:ilvl w:val="0"/>
          <w:numId w:val="2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при обращении в МФЦ </w:t>
      </w:r>
      <w:r>
        <w:rPr>
          <w:rFonts w:ascii="PT Astra Serif" w:eastAsia="Calibri" w:hAnsi="PT Astra Serif" w:cs="Times New Roman"/>
          <w:color w:val="000000"/>
          <w:sz w:val="28"/>
          <w:szCs w:val="28"/>
        </w:rPr>
        <w:t xml:space="preserve">(с момента вступления в силу соответствующего </w:t>
      </w:r>
      <w:r>
        <w:rPr>
          <w:rFonts w:ascii="PT Astra Serif" w:eastAsia="Calibri" w:hAnsi="PT Astra Serif" w:cs="Times New Roman"/>
          <w:sz w:val="28"/>
          <w:szCs w:val="28"/>
        </w:rPr>
        <w:t>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 (приложение № 4).</w:t>
      </w:r>
    </w:p>
    <w:p>
      <w:pPr>
        <w:pStyle w:val="af"/>
        <w:numPr>
          <w:ilvl w:val="2"/>
          <w:numId w:val="15"/>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государственной услуги.</w:t>
      </w:r>
    </w:p>
    <w:p>
      <w:pPr>
        <w:pStyle w:val="af"/>
        <w:numPr>
          <w:ilvl w:val="2"/>
          <w:numId w:val="15"/>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к заявлению о</w:t>
      </w:r>
      <w:r>
        <w:rPr>
          <w:rFonts w:ascii="PT Astra Serif" w:hAnsi="PT Astra Serif" w:cs="PT Astra Serif"/>
          <w:sz w:val="28"/>
          <w:szCs w:val="28"/>
        </w:rPr>
        <w:t xml:space="preserve"> назначении                    и осуществлении ежемесячной компенсационной выплаты на ребенка,                            не посещающего дошкольную образовательную организацию, реализующую образовательную программу дошкольного образования</w:t>
      </w:r>
      <w:r>
        <w:rPr>
          <w:rFonts w:ascii="PT Astra Serif" w:eastAsia="Calibri" w:hAnsi="PT Astra Serif" w:cs="Times New Roman"/>
          <w:sz w:val="28"/>
          <w:szCs w:val="28"/>
        </w:rPr>
        <w:t>, которые заявитель должен представить самостоятельно</w:t>
      </w:r>
      <w:bookmarkStart w:id="1" w:name="sub_1101"/>
      <w:r>
        <w:rPr>
          <w:rFonts w:ascii="PT Astra Serif" w:eastAsia="Calibri" w:hAnsi="PT Astra Serif" w:cs="Times New Roman"/>
          <w:sz w:val="28"/>
          <w:szCs w:val="28"/>
        </w:rPr>
        <w:t>:</w:t>
      </w:r>
    </w:p>
    <w:bookmarkEnd w:id="1"/>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копия паспорта или иного документа, удостоверяющего личность                     (в случае изменения фамилии, имени, отчества, с приложением копии документа, послужившего основанием для замены указанных сведений),</w:t>
      </w:r>
      <w:r>
        <w:rPr>
          <w:rFonts w:ascii="PT Astra Serif" w:eastAsia="Calibri" w:hAnsi="PT Astra Serif" w:cs="Times New Roman"/>
          <w:sz w:val="28"/>
          <w:szCs w:val="28"/>
        </w:rPr>
        <w:t xml:space="preserve">                          в 1 экземпляре;</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копия свидетельства о рождении (усыновлении) ребенка или копия решения органа опеки и попечительства об установлении над ребенком опеки,                            </w:t>
      </w:r>
      <w:r>
        <w:rPr>
          <w:rFonts w:ascii="PT Astra Serif" w:eastAsia="Calibri" w:hAnsi="PT Astra Serif" w:cs="Times New Roman"/>
          <w:sz w:val="28"/>
          <w:szCs w:val="28"/>
        </w:rPr>
        <w:t>в 1 экземпляре;</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копия документа, в соответствии с которым имеется возможность установления (подтверждения) совместного проживания родителя (законного представителя) с ребенком, не посещающим дошкольную образовательную организацию, за исключением сведений о регистрации по месту жительства,                     о регистрации по месту пребывания,</w:t>
      </w:r>
      <w:r>
        <w:rPr>
          <w:rFonts w:ascii="PT Astra Serif" w:eastAsia="Calibri" w:hAnsi="PT Astra Serif" w:cs="Times New Roman"/>
          <w:sz w:val="28"/>
          <w:szCs w:val="28"/>
        </w:rPr>
        <w:t xml:space="preserve"> в 1 экземпляре;</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документ, подтверждающий наличие у ребенка медицинских показаний, препятствующих посещению ребенком дошкольной образовательной организации (при наличии медицинских показаний),</w:t>
      </w:r>
      <w:r>
        <w:rPr>
          <w:rFonts w:ascii="PT Astra Serif" w:eastAsia="Calibri" w:hAnsi="PT Astra Serif" w:cs="Times New Roman"/>
          <w:sz w:val="28"/>
          <w:szCs w:val="28"/>
        </w:rPr>
        <w:t xml:space="preserve">                                  в 1 экземпляре;</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справка с указанием реквизитов лицевого счета в кредитной организации заявителя (в случае получения ежемесячной компенсационной выплаты через кредитную организацию), </w:t>
      </w:r>
      <w:r>
        <w:rPr>
          <w:rFonts w:ascii="PT Astra Serif" w:eastAsia="Calibri" w:hAnsi="PT Astra Serif" w:cs="Times New Roman"/>
          <w:sz w:val="28"/>
          <w:szCs w:val="28"/>
        </w:rPr>
        <w:t>в</w:t>
      </w:r>
      <w:r>
        <w:rPr>
          <w:rFonts w:ascii="PT Astra Serif" w:eastAsia="Calibri" w:hAnsi="PT Astra Serif" w:cs="Times New Roman"/>
          <w:sz w:val="28"/>
          <w:szCs w:val="28"/>
          <w:lang w:val="en-US"/>
        </w:rPr>
        <w:t> </w:t>
      </w:r>
      <w:r>
        <w:rPr>
          <w:rFonts w:ascii="PT Astra Serif" w:eastAsia="Calibri" w:hAnsi="PT Astra Serif" w:cs="Times New Roman"/>
          <w:sz w:val="28"/>
          <w:szCs w:val="28"/>
        </w:rPr>
        <w:t>1 экземпляре.</w:t>
      </w:r>
    </w:p>
    <w:p>
      <w:pPr>
        <w:pStyle w:val="af"/>
        <w:numPr>
          <w:ilvl w:val="2"/>
          <w:numId w:val="15"/>
        </w:numPr>
        <w:tabs>
          <w:tab w:val="left" w:pos="271"/>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2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2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2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15"/>
        </w:numPr>
        <w:tabs>
          <w:tab w:val="left" w:pos="1560"/>
        </w:tabs>
        <w:spacing w:after="0" w:line="240" w:lineRule="auto"/>
        <w:ind w:left="0" w:firstLine="709"/>
        <w:jc w:val="both"/>
        <w:rPr>
          <w:rFonts w:ascii="PT Astra Serif" w:hAnsi="PT Astra Serif"/>
          <w:sz w:val="28"/>
          <w:szCs w:val="28"/>
        </w:rPr>
      </w:pPr>
      <w:r>
        <w:rPr>
          <w:rFonts w:ascii="PT Astra Serif" w:eastAsia="Calibri" w:hAnsi="PT Astra Serif" w:cs="Times New Roman"/>
          <w:sz w:val="28"/>
          <w:szCs w:val="28"/>
        </w:rPr>
        <w:t>В перечень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bookmarkStart w:id="2" w:name="Par0"/>
      <w:bookmarkEnd w:id="2"/>
      <w:r>
        <w:rPr>
          <w:rFonts w:ascii="PT Astra Serif" w:hAnsi="PT Astra Serif" w:cs="PT Astra Serif"/>
          <w:sz w:val="28"/>
          <w:szCs w:val="28"/>
        </w:rPr>
        <w:t>сведения о регистрации по месту жительства, о регистрации по месту пребывания в отношении родителя (законного представителя) и ребенка,</w:t>
      </w:r>
      <w:r>
        <w:rPr>
          <w:rFonts w:ascii="PT Astra Serif" w:eastAsia="Calibri" w:hAnsi="PT Astra Serif" w:cs="Times New Roman"/>
          <w:sz w:val="28"/>
          <w:szCs w:val="28"/>
        </w:rPr>
        <w:t xml:space="preserve">                           в 1 экземпляре;</w:t>
      </w:r>
    </w:p>
    <w:p>
      <w:pPr>
        <w:pStyle w:val="af"/>
        <w:numPr>
          <w:ilvl w:val="0"/>
          <w:numId w:val="25"/>
        </w:numPr>
        <w:tabs>
          <w:tab w:val="left" w:pos="1134"/>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PT Astra Serif"/>
          <w:sz w:val="28"/>
          <w:szCs w:val="28"/>
        </w:rPr>
        <w:t>сведения, подтверждающие, что родители (законные представители) ребенка ведут традиционный образ жизни коренных малочисленных                       народов Севера в автономном округе (для лиц, ведущих традиционный образ жизни коренных малочисленных народов Севера в автономном округе),</w:t>
      </w:r>
      <w:r>
        <w:rPr>
          <w:rFonts w:ascii="PT Astra Serif" w:eastAsia="Calibri" w:hAnsi="PT Astra Serif" w:cs="Times New Roman"/>
          <w:sz w:val="28"/>
          <w:szCs w:val="28"/>
        </w:rPr>
        <w:t xml:space="preserve">                               в 1 экземпляре;</w:t>
      </w:r>
    </w:p>
    <w:p>
      <w:pPr>
        <w:pStyle w:val="af"/>
        <w:numPr>
          <w:ilvl w:val="0"/>
          <w:numId w:val="25"/>
        </w:numPr>
        <w:tabs>
          <w:tab w:val="left" w:pos="1134"/>
          <w:tab w:val="left" w:pos="1560"/>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hAnsi="PT Astra Serif" w:cs="PT Astra Serif"/>
          <w:sz w:val="28"/>
          <w:szCs w:val="28"/>
        </w:rPr>
        <w:t>сведения о прекращении (неназначении) ежемесячной компенсационной выплаты по предыдущему месту жительства родителя (законного представителя), совместно проживающего с ребенком                                    (в случае выезда родителя (законного представителя), совместно проживающего с ребенком, на постоянное место жительства в другое муниципальное образование в автономном округе),</w:t>
      </w:r>
      <w:r>
        <w:rPr>
          <w:rFonts w:ascii="PT Astra Serif" w:eastAsia="Calibri" w:hAnsi="PT Astra Serif" w:cs="Times New Roman"/>
          <w:sz w:val="28"/>
          <w:szCs w:val="28"/>
        </w:rPr>
        <w:t xml:space="preserve"> в 1 экземпляре;</w:t>
      </w:r>
    </w:p>
    <w:p>
      <w:pPr>
        <w:pStyle w:val="af"/>
        <w:numPr>
          <w:ilvl w:val="0"/>
          <w:numId w:val="25"/>
        </w:numPr>
        <w:tabs>
          <w:tab w:val="left" w:pos="1134"/>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PT Astra Serif"/>
          <w:sz w:val="28"/>
          <w:szCs w:val="28"/>
        </w:rPr>
        <w:t xml:space="preserve">сведения из территориального органа Пенсионного фонда Российской Федерации о страховом номере индивидуального лицевого счета застрахованного лица в системе обязательного пенсионного страхования                         в отношении родителя (законного представителя) и ребенка, </w:t>
      </w:r>
      <w:r>
        <w:rPr>
          <w:rFonts w:ascii="PT Astra Serif" w:eastAsia="Calibri" w:hAnsi="PT Astra Serif" w:cs="Times New Roman"/>
          <w:sz w:val="28"/>
          <w:szCs w:val="28"/>
        </w:rPr>
        <w:t>в 1 экземпляре;</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сведения органа опеки и попечительства, подтверждающие совместное проживание заявителя с ребенком (в случае, если фактическое проживание заявителя и ребенка невозможно подтвердить в соответствии                       с документами и сведениями, указанными в под</w:t>
      </w:r>
      <w:hyperlink r:id="rId14" w:history="1">
        <w:r>
          <w:rPr>
            <w:rFonts w:ascii="PT Astra Serif" w:hAnsi="PT Astra Serif" w:cs="PT Astra Serif"/>
            <w:sz w:val="28"/>
            <w:szCs w:val="28"/>
          </w:rPr>
          <w:t>пункте 3 пункта 2.6.5.</w:t>
        </w:r>
      </w:hyperlink>
      <w:r>
        <w:rPr>
          <w:rFonts w:ascii="PT Astra Serif" w:hAnsi="PT Astra Serif" w:cs="PT Astra Serif"/>
          <w:sz w:val="28"/>
          <w:szCs w:val="28"/>
        </w:rPr>
        <w:t>, подпункте 1 настоящего пункта),</w:t>
      </w:r>
      <w:r>
        <w:rPr>
          <w:rFonts w:ascii="PT Astra Serif" w:eastAsia="Calibri" w:hAnsi="PT Astra Serif" w:cs="Times New Roman"/>
          <w:sz w:val="28"/>
          <w:szCs w:val="28"/>
        </w:rPr>
        <w:t xml:space="preserve"> в 1 экземпляре.</w:t>
      </w:r>
    </w:p>
    <w:p>
      <w:pPr>
        <w:pStyle w:val="af"/>
        <w:widowControl w:val="0"/>
        <w:numPr>
          <w:ilvl w:val="2"/>
          <w:numId w:val="15"/>
        </w:numPr>
        <w:tabs>
          <w:tab w:val="left" w:pos="1560"/>
        </w:tabs>
        <w:autoSpaceDE w:val="0"/>
        <w:autoSpaceDN w:val="0"/>
        <w:spacing w:after="0" w:line="240" w:lineRule="auto"/>
        <w:ind w:left="0" w:firstLine="709"/>
        <w:jc w:val="both"/>
        <w:rPr>
          <w:rFonts w:ascii="PT Astra Serif" w:eastAsia="Calibri" w:hAnsi="PT Astra Serif" w:cs="Times New Roman"/>
          <w:b/>
          <w:sz w:val="28"/>
          <w:szCs w:val="28"/>
        </w:rPr>
      </w:pPr>
      <w:r>
        <w:rPr>
          <w:rFonts w:ascii="PT Astra Serif" w:eastAsia="Calibri" w:hAnsi="PT Astra Serif" w:cs="Times New Roman"/>
          <w:spacing w:val="-20"/>
          <w:sz w:val="28"/>
          <w:szCs w:val="28"/>
        </w:rPr>
        <w:t>Н</w:t>
      </w:r>
      <w:r>
        <w:rPr>
          <w:rFonts w:ascii="PT Astra Serif" w:eastAsia="Calibri" w:hAnsi="PT Astra Serif" w:cs="Times New Roman"/>
          <w:sz w:val="28"/>
          <w:szCs w:val="28"/>
        </w:rPr>
        <w:t>епред</w:t>
      </w:r>
      <w:r>
        <w:rPr>
          <w:rFonts w:ascii="PT Astra Serif" w:eastAsia="Calibri" w:hAnsi="PT Astra Serif" w:cs="Times New Roman"/>
          <w:spacing w:val="-20"/>
          <w:sz w:val="28"/>
          <w:szCs w:val="28"/>
        </w:rPr>
        <w:t xml:space="preserve">ставление </w:t>
      </w:r>
      <w:r>
        <w:rPr>
          <w:rFonts w:ascii="PT Astra Serif" w:eastAsia="Calibri" w:hAnsi="PT Astra Serif" w:cs="Times New Roman"/>
          <w:sz w:val="28"/>
          <w:szCs w:val="28"/>
        </w:rPr>
        <w:t>зая</w:t>
      </w:r>
      <w:r>
        <w:rPr>
          <w:rFonts w:ascii="PT Astra Serif" w:eastAsia="Calibri" w:hAnsi="PT Astra Serif" w:cs="Times New Roman"/>
          <w:spacing w:val="-20"/>
          <w:sz w:val="28"/>
          <w:szCs w:val="28"/>
        </w:rPr>
        <w:t>вителем</w:t>
      </w:r>
      <w:r>
        <w:rPr>
          <w:rFonts w:ascii="PT Astra Serif" w:eastAsia="Calibri" w:hAnsi="PT Astra Serif" w:cs="Times New Roman"/>
          <w:sz w:val="28"/>
          <w:szCs w:val="28"/>
        </w:rPr>
        <w:t xml:space="preserve"> документов, указанных в пункте 2.7.1 настоящего регламента, не является основанием для отказа в предоставлении государственной услуги.</w:t>
      </w:r>
    </w:p>
    <w:p>
      <w:pPr>
        <w:tabs>
          <w:tab w:val="left" w:pos="1560"/>
        </w:tabs>
        <w:spacing w:after="0" w:line="240" w:lineRule="auto"/>
        <w:ind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случае если документы, указанные в пункте 2.7.1 настоящего регламента, не представлены заявителем, специалист Уполномоченного органа, </w:t>
      </w:r>
      <w:r>
        <w:rPr>
          <w:rFonts w:ascii="PT Astra Serif" w:eastAsia="Calibri" w:hAnsi="PT Astra Serif" w:cs="Times New Roman"/>
          <w:sz w:val="28"/>
          <w:szCs w:val="28"/>
        </w:rPr>
        <w:lastRenderedPageBreak/>
        <w:t>ответственный за предоставление услуги, запрашивает их в порядке межведомственного информационного взаимодействия.</w:t>
      </w:r>
    </w:p>
    <w:p>
      <w:pPr>
        <w:pStyle w:val="af"/>
        <w:widowControl w:val="0"/>
        <w:numPr>
          <w:ilvl w:val="2"/>
          <w:numId w:val="15"/>
        </w:numPr>
        <w:tabs>
          <w:tab w:val="left" w:pos="0"/>
          <w:tab w:val="left" w:pos="316"/>
          <w:tab w:val="left" w:pos="1560"/>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Специалисты Уполномоченного органа, работники МФЦ                              не вправе требовать от заявителя:</w:t>
      </w:r>
    </w:p>
    <w:p>
      <w:pPr>
        <w:widowControl w:val="0"/>
        <w:numPr>
          <w:ilvl w:val="0"/>
          <w:numId w:val="2"/>
        </w:numPr>
        <w:tabs>
          <w:tab w:val="left" w:pos="0"/>
          <w:tab w:val="left" w:pos="1134"/>
          <w:tab w:val="left" w:pos="1560"/>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widowControl w:val="0"/>
        <w:numPr>
          <w:ilvl w:val="0"/>
          <w:numId w:val="1"/>
        </w:numPr>
        <w:tabs>
          <w:tab w:val="left" w:pos="0"/>
          <w:tab w:val="left" w:pos="1134"/>
          <w:tab w:val="left" w:pos="1560"/>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1134"/>
          <w:tab w:val="left" w:pos="1560"/>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1134"/>
          <w:tab w:val="left" w:pos="1560"/>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Исчерпывающие перечни оснований для отказа в приеме документов, необходимых для предоставления государственной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государственной услуги или отказа                                                            в предоставлении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государственной услуги, отсутствуют.</w:t>
      </w:r>
    </w:p>
    <w:p>
      <w:pPr>
        <w:pStyle w:val="af"/>
        <w:numPr>
          <w:ilvl w:val="2"/>
          <w:numId w:val="15"/>
        </w:numPr>
        <w:tabs>
          <w:tab w:val="left" w:pos="1560"/>
        </w:tabs>
        <w:autoSpaceDE w:val="0"/>
        <w:autoSpaceDN w:val="0"/>
        <w:adjustRightInd w:val="0"/>
        <w:spacing w:after="0" w:line="240" w:lineRule="auto"/>
        <w:ind w:left="0" w:firstLine="709"/>
        <w:jc w:val="both"/>
        <w:outlineLvl w:val="2"/>
        <w:rPr>
          <w:rFonts w:ascii="PT Astra Serif" w:hAnsi="PT Astra Serif"/>
          <w:color w:val="000000" w:themeColor="text1"/>
          <w:sz w:val="28"/>
          <w:szCs w:val="28"/>
        </w:rPr>
      </w:pPr>
      <w:r>
        <w:rPr>
          <w:rFonts w:ascii="PT Astra Serif" w:hAnsi="PT Astra Serif" w:cs="Times New Roman"/>
          <w:color w:val="000000" w:themeColor="text1"/>
          <w:sz w:val="28"/>
          <w:szCs w:val="28"/>
        </w:rPr>
        <w:lastRenderedPageBreak/>
        <w:t>Основания для приостановления государственной услуги отсутствуют.</w:t>
      </w:r>
    </w:p>
    <w:p>
      <w:pPr>
        <w:pStyle w:val="af"/>
        <w:numPr>
          <w:ilvl w:val="2"/>
          <w:numId w:val="1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Основаниями для отказа в предоставлении государственной услуги являются:</w:t>
      </w:r>
    </w:p>
    <w:p>
      <w:pPr>
        <w:pStyle w:val="af"/>
        <w:numPr>
          <w:ilvl w:val="0"/>
          <w:numId w:val="26"/>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cs="Times New Roman"/>
          <w:sz w:val="28"/>
          <w:szCs w:val="28"/>
        </w:rPr>
        <w:t>не представлены документы, предусмотренные пунктом 2.6.5 настоящего регламента;</w:t>
      </w:r>
    </w:p>
    <w:p>
      <w:pPr>
        <w:pStyle w:val="af"/>
        <w:numPr>
          <w:ilvl w:val="0"/>
          <w:numId w:val="26"/>
        </w:numPr>
        <w:tabs>
          <w:tab w:val="left" w:pos="1134"/>
        </w:tabs>
        <w:autoSpaceDE w:val="0"/>
        <w:autoSpaceDN w:val="0"/>
        <w:adjustRightInd w:val="0"/>
        <w:spacing w:after="0" w:line="240" w:lineRule="auto"/>
        <w:ind w:left="0" w:firstLine="709"/>
        <w:jc w:val="both"/>
        <w:outlineLvl w:val="1"/>
        <w:rPr>
          <w:rFonts w:ascii="PT Astra Serif" w:hAnsi="PT Astra Serif"/>
          <w:color w:val="000000" w:themeColor="text1"/>
          <w:sz w:val="28"/>
          <w:szCs w:val="28"/>
        </w:rPr>
      </w:pPr>
      <w:r>
        <w:rPr>
          <w:rFonts w:ascii="PT Astra Serif" w:hAnsi="PT Astra Serif"/>
          <w:color w:val="000000" w:themeColor="text1"/>
          <w:sz w:val="28"/>
          <w:szCs w:val="28"/>
        </w:rPr>
        <w:t>случаи, предусмотренные пунктом 4 части 1 статьи 7 Федерального закона № 210-ФЗ;</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нахождение ребенка на полном государственном обеспечении;</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помещение (нахождение) ребенка в организации социального обслуживания;</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вступившее в законную силу решение суда об ограничении родительских прав, о лишении родительских прав, об отмене усыновления                            в отношении родителя (законного представителя) ребенка, подавшего заявление;</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представление родителем (законным представителем) ребенка,                        не посещающего дошкольную образовательную организацию, недостоверных сведений;</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отказ родителя (законного представителя) от предоставленного места в дошкольной образовательной организации данному ребенку (т.к. вторично право на назначение ежемесячной выплаты в отношении данного ребенка                        не возникает);</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устройство ребенка в дошкольную образовательную организацию                    (в том числе организацию индивидуального предпринимателя, осуществляющую обучение и </w:t>
      </w:r>
      <w:r>
        <w:rPr>
          <w:rFonts w:ascii="PT Astra Serif" w:hAnsi="PT Astra Serif" w:cs="PT Astra Serif"/>
          <w:spacing w:val="-20"/>
          <w:sz w:val="28"/>
          <w:szCs w:val="28"/>
        </w:rPr>
        <w:t>обра</w:t>
      </w:r>
      <w:r>
        <w:rPr>
          <w:rFonts w:ascii="PT Astra Serif" w:hAnsi="PT Astra Serif" w:cs="PT Astra Serif"/>
          <w:sz w:val="28"/>
          <w:szCs w:val="28"/>
        </w:rPr>
        <w:t>зовате</w:t>
      </w:r>
      <w:r>
        <w:rPr>
          <w:rFonts w:ascii="PT Astra Serif" w:hAnsi="PT Astra Serif" w:cs="PT Astra Serif"/>
          <w:spacing w:val="-20"/>
          <w:sz w:val="28"/>
          <w:szCs w:val="28"/>
        </w:rPr>
        <w:t>льную де</w:t>
      </w:r>
      <w:r>
        <w:rPr>
          <w:rFonts w:ascii="PT Astra Serif" w:hAnsi="PT Astra Serif" w:cs="PT Astra Serif"/>
          <w:sz w:val="28"/>
          <w:szCs w:val="28"/>
        </w:rPr>
        <w:t>ятель</w:t>
      </w:r>
      <w:r>
        <w:rPr>
          <w:rFonts w:ascii="PT Astra Serif" w:hAnsi="PT Astra Serif" w:cs="PT Astra Serif"/>
          <w:spacing w:val="-20"/>
          <w:sz w:val="28"/>
          <w:szCs w:val="28"/>
        </w:rPr>
        <w:t>ность</w:t>
      </w:r>
      <w:r>
        <w:rPr>
          <w:rFonts w:ascii="PT Astra Serif" w:hAnsi="PT Astra Serif" w:cs="PT Astra Serif"/>
          <w:sz w:val="28"/>
          <w:szCs w:val="28"/>
        </w:rPr>
        <w:t xml:space="preserve"> по образовательной программе дошкольного образования на основании лицензии).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a"/>
        <w:numPr>
          <w:ilvl w:val="1"/>
          <w:numId w:val="15"/>
        </w:numPr>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Государственная услуга предоставляется без предоставления услуг, которые являются необходимыми и обязательными для предоставления государственной услуги.</w:t>
      </w:r>
    </w:p>
    <w:p>
      <w:pPr>
        <w:widowControl w:val="0"/>
        <w:autoSpaceDE w:val="0"/>
        <w:autoSpaceDN w:val="0"/>
        <w:adjustRightInd w:val="0"/>
        <w:spacing w:after="0" w:line="240" w:lineRule="auto"/>
        <w:jc w:val="center"/>
        <w:outlineLvl w:val="3"/>
        <w:rPr>
          <w:rFonts w:ascii="PT Astra Serif" w:hAnsi="PT Astra Serif" w:cs="Times New Roman"/>
          <w:b/>
          <w:bCs/>
          <w:sz w:val="28"/>
          <w:szCs w:val="28"/>
        </w:rPr>
      </w:pPr>
    </w:p>
    <w:p>
      <w:pPr>
        <w:pStyle w:val="af"/>
        <w:widowControl w:val="0"/>
        <w:numPr>
          <w:ilvl w:val="1"/>
          <w:numId w:val="15"/>
        </w:numPr>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contextualSpacing/>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государственной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5"/>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Государственная услуга предоставляется бесплатно.</w:t>
      </w:r>
    </w:p>
    <w:p>
      <w:pPr>
        <w:pStyle w:val="af"/>
        <w:numPr>
          <w:ilvl w:val="2"/>
          <w:numId w:val="15"/>
        </w:numPr>
        <w:tabs>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 xml:space="preserve">В случае внесения в выданный по результатам предоставления государственной услуги документ изменений, направленных на исправление ошибок, допущенных по вине специалистов и (или) должностного лица </w:t>
      </w:r>
      <w:r>
        <w:rPr>
          <w:rFonts w:ascii="PT Astra Serif" w:hAnsi="PT Astra Serif"/>
          <w:sz w:val="28"/>
          <w:szCs w:val="28"/>
        </w:rPr>
        <w:lastRenderedPageBreak/>
        <w:t>Уполномоченного органа, МФЦ и (или) работника МФЦ, с заявителя плата                    не взымается.</w:t>
      </w:r>
    </w:p>
    <w:p>
      <w:pPr>
        <w:autoSpaceDE w:val="0"/>
        <w:autoSpaceDN w:val="0"/>
        <w:adjustRightInd w:val="0"/>
        <w:spacing w:after="0" w:line="240" w:lineRule="auto"/>
        <w:jc w:val="center"/>
        <w:outlineLvl w:val="2"/>
        <w:rPr>
          <w:rFonts w:ascii="PT Astra Serif" w:hAnsi="PT Astra Serif" w:cs="Times New Roman"/>
          <w:iCs/>
          <w:sz w:val="28"/>
          <w:szCs w:val="28"/>
        </w:rPr>
      </w:pPr>
    </w:p>
    <w:p>
      <w:pPr>
        <w:pStyle w:val="af"/>
        <w:numPr>
          <w:ilvl w:val="1"/>
          <w:numId w:val="1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pPr>
        <w:autoSpaceDE w:val="0"/>
        <w:autoSpaceDN w:val="0"/>
        <w:adjustRightInd w:val="0"/>
        <w:spacing w:after="0" w:line="240" w:lineRule="auto"/>
        <w:jc w:val="center"/>
        <w:outlineLvl w:val="2"/>
        <w:rPr>
          <w:rFonts w:ascii="PT Astra Serif" w:hAnsi="PT Astra Serif" w:cs="Times New Roman"/>
          <w:b/>
          <w:bCs/>
          <w:iCs/>
          <w:sz w:val="28"/>
          <w:szCs w:val="28"/>
        </w:rPr>
      </w:pPr>
    </w:p>
    <w:p>
      <w:pPr>
        <w:pStyle w:val="af"/>
        <w:numPr>
          <w:ilvl w:val="2"/>
          <w:numId w:val="15"/>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(заявления, обращения) о предоставлении государственной услуги не должно превышать 15 минут.</w:t>
      </w:r>
    </w:p>
    <w:p>
      <w:pPr>
        <w:pStyle w:val="af"/>
        <w:numPr>
          <w:ilvl w:val="2"/>
          <w:numId w:val="15"/>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государственной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5"/>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государственной услуги, в том числе в электронной форме</w:t>
      </w:r>
    </w:p>
    <w:p>
      <w:pPr>
        <w:spacing w:after="0" w:line="240" w:lineRule="auto"/>
        <w:jc w:val="center"/>
        <w:rPr>
          <w:rFonts w:ascii="PT Astra Serif" w:hAnsi="PT Astra Serif" w:cs="Times New Roman"/>
          <w:sz w:val="28"/>
          <w:szCs w:val="28"/>
        </w:rPr>
      </w:pPr>
    </w:p>
    <w:p>
      <w:pPr>
        <w:pStyle w:val="af"/>
        <w:numPr>
          <w:ilvl w:val="2"/>
          <w:numId w:val="15"/>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государственной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color w:val="000000" w:themeColor="text1"/>
          <w:sz w:val="28"/>
          <w:szCs w:val="28"/>
          <w:lang w:eastAsia="en-US"/>
        </w:rPr>
        <w:t xml:space="preserve">подразделом 3.1 </w:t>
      </w:r>
      <w:r>
        <w:rPr>
          <w:rFonts w:ascii="PT Astra Serif" w:eastAsiaTheme="minorHAnsi" w:hAnsi="PT Astra Serif" w:cs="Times New Roman"/>
          <w:sz w:val="28"/>
          <w:szCs w:val="28"/>
          <w:lang w:eastAsia="en-US"/>
        </w:rPr>
        <w:t xml:space="preserve">настоящего регламента, в день их поступления в течение 10 минут. </w:t>
      </w:r>
    </w:p>
    <w:p>
      <w:pPr>
        <w:tabs>
          <w:tab w:val="left" w:pos="1701"/>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pStyle w:val="af"/>
        <w:numPr>
          <w:ilvl w:val="1"/>
          <w:numId w:val="15"/>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предоставления государственной услуги</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сайта органов местного самоуправления муниципального образования Тазовский район;</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w:t>
      </w:r>
      <w:r>
        <w:rPr>
          <w:rFonts w:ascii="PT Astra Serif" w:hAnsi="PT Astra Serif" w:cs="Times New Roman"/>
          <w:sz w:val="28"/>
          <w:szCs w:val="28"/>
        </w:rPr>
        <w:lastRenderedPageBreak/>
        <w:t>для приема заявителей оборудуются соответствующими указателями                               с автономными источниками бесперебойного питания.</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Места, где осуществляется прием заявителей по вопросам, связанным с предоставлением государственной услуги, оборудуются                    системой вентиляции воздуха, средствами пожаротушения и оповещения                      о возникновении чрезвычайной ситуации.</w:t>
      </w:r>
    </w:p>
    <w:p>
      <w:pPr>
        <w:tabs>
          <w:tab w:val="left" w:pos="1134"/>
          <w:tab w:val="left" w:pos="1701"/>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pacing w:val="-20"/>
          <w:sz w:val="28"/>
          <w:szCs w:val="28"/>
          <w:lang w:eastAsia="en-US"/>
        </w:rPr>
        <w:t>Сл</w:t>
      </w:r>
      <w:r>
        <w:rPr>
          <w:rFonts w:ascii="PT Astra Serif" w:eastAsia="Calibri" w:hAnsi="PT Astra Serif"/>
          <w:sz w:val="28"/>
          <w:szCs w:val="28"/>
          <w:lang w:eastAsia="en-US"/>
        </w:rPr>
        <w:t>ужеб</w:t>
      </w:r>
      <w:r>
        <w:rPr>
          <w:rFonts w:ascii="PT Astra Serif" w:eastAsia="Calibri" w:hAnsi="PT Astra Serif"/>
          <w:spacing w:val="-20"/>
          <w:sz w:val="28"/>
          <w:szCs w:val="28"/>
          <w:lang w:eastAsia="en-US"/>
        </w:rPr>
        <w:t>ные к</w:t>
      </w:r>
      <w:r>
        <w:rPr>
          <w:rFonts w:ascii="PT Astra Serif" w:eastAsia="Calibri" w:hAnsi="PT Astra Serif"/>
          <w:sz w:val="28"/>
          <w:szCs w:val="28"/>
          <w:lang w:eastAsia="en-US"/>
        </w:rPr>
        <w:t>абин</w:t>
      </w:r>
      <w:r>
        <w:rPr>
          <w:rFonts w:ascii="PT Astra Serif" w:eastAsia="Calibri" w:hAnsi="PT Astra Serif"/>
          <w:spacing w:val="-20"/>
          <w:sz w:val="28"/>
          <w:szCs w:val="28"/>
          <w:lang w:eastAsia="en-US"/>
        </w:rPr>
        <w:t>еты спе</w:t>
      </w:r>
      <w:r>
        <w:rPr>
          <w:rFonts w:ascii="PT Astra Serif" w:eastAsia="Calibri" w:hAnsi="PT Astra Serif"/>
          <w:sz w:val="28"/>
          <w:szCs w:val="28"/>
          <w:lang w:eastAsia="en-US"/>
        </w:rPr>
        <w:t>циали</w:t>
      </w:r>
      <w:r>
        <w:rPr>
          <w:rFonts w:ascii="PT Astra Serif" w:eastAsia="Calibri" w:hAnsi="PT Astra Serif"/>
          <w:spacing w:val="-20"/>
          <w:sz w:val="28"/>
          <w:szCs w:val="28"/>
          <w:lang w:eastAsia="en-US"/>
        </w:rPr>
        <w:t>стов</w:t>
      </w:r>
      <w:r>
        <w:rPr>
          <w:rFonts w:ascii="PT Astra Serif" w:eastAsia="Calibri" w:hAnsi="PT Astra Serif"/>
          <w:sz w:val="28"/>
          <w:szCs w:val="28"/>
          <w:lang w:eastAsia="en-US"/>
        </w:rPr>
        <w:t>, участвующих в предоставлении государственной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2"/>
          <w:numId w:val="1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Требования к обеспечению условий доступности для инвалидов помещений, зданий и </w:t>
      </w:r>
      <w:r>
        <w:rPr>
          <w:rFonts w:ascii="PT Astra Serif" w:hAnsi="PT Astra Serif" w:cs="Times New Roman"/>
          <w:spacing w:val="-20"/>
          <w:sz w:val="28"/>
          <w:szCs w:val="28"/>
        </w:rPr>
        <w:t>иных соору</w:t>
      </w:r>
      <w:r>
        <w:rPr>
          <w:rFonts w:ascii="PT Astra Serif" w:hAnsi="PT Astra Serif" w:cs="Times New Roman"/>
          <w:sz w:val="28"/>
          <w:szCs w:val="28"/>
        </w:rPr>
        <w:t>жени</w:t>
      </w:r>
      <w:r>
        <w:rPr>
          <w:rFonts w:ascii="PT Astra Serif" w:hAnsi="PT Astra Serif" w:cs="Times New Roman"/>
          <w:spacing w:val="-20"/>
          <w:sz w:val="28"/>
          <w:szCs w:val="28"/>
        </w:rPr>
        <w:t>й Уполномоченного органа</w:t>
      </w:r>
      <w:r>
        <w:rPr>
          <w:rFonts w:ascii="PT Astra Serif" w:hAnsi="PT Astra Serif" w:cs="Times New Roman"/>
          <w:sz w:val="28"/>
          <w:szCs w:val="28"/>
        </w:rPr>
        <w:t xml:space="preserve"> и предоставляемой в них государственной услуге.</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государственная услуга;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государственная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государственная услуга с учетом ограничений их жизнедеятельности;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государственной услуги наравне с другими лицами.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государственная услуга, оборудуются места для парковки транспортных средств. Доступ заявителей                      к парковочным местам является бесплатным.</w:t>
      </w:r>
    </w:p>
    <w:p>
      <w:pPr>
        <w:tabs>
          <w:tab w:val="left" w:pos="1134"/>
          <w:tab w:val="left" w:pos="1843"/>
        </w:tabs>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widowControl w:val="0"/>
        <w:numPr>
          <w:ilvl w:val="2"/>
          <w:numId w:val="15"/>
        </w:numPr>
        <w:tabs>
          <w:tab w:val="left" w:pos="1134"/>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5"/>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государственной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государственной услуги являются:</w:t>
      </w:r>
    </w:p>
    <w:p>
      <w:pPr>
        <w:pStyle w:val="ListParagraph1"/>
        <w:widowControl w:val="0"/>
        <w:tabs>
          <w:tab w:val="left" w:pos="1134"/>
        </w:tabs>
        <w:autoSpaceDE w:val="0"/>
        <w:autoSpaceDN w:val="0"/>
        <w:adjustRightInd w:val="0"/>
        <w:spacing w:after="0" w:line="240" w:lineRule="auto"/>
        <w:ind w:left="0" w:firstLine="709"/>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275"/>
        <w:gridCol w:w="1701"/>
      </w:tblGrid>
      <w:tr>
        <w:trPr>
          <w:cantSplit/>
          <w:trHeight w:val="916"/>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Наименование показателя доступности и качества государственной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Единица </w:t>
            </w:r>
            <w:r>
              <w:rPr>
                <w:rFonts w:ascii="PT Astra Serif" w:hAnsi="PT Astra Serif" w:cs="Times New Roman"/>
                <w:bCs/>
                <w:sz w:val="24"/>
                <w:szCs w:val="28"/>
              </w:rPr>
              <w:br/>
              <w:t>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w:t>
            </w:r>
            <w:r>
              <w:rPr>
                <w:rFonts w:ascii="PT Astra Serif" w:hAnsi="PT Astra Serif" w:cs="Times New Roman"/>
                <w:bCs/>
                <w:sz w:val="24"/>
                <w:szCs w:val="28"/>
              </w:rPr>
              <w:b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275"/>
        <w:gridCol w:w="1701"/>
      </w:tblGrid>
      <w:tr>
        <w:trPr>
          <w:cantSplit/>
          <w:trHeight w:val="217"/>
          <w:tblHeader/>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275"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1.</w:t>
            </w:r>
            <w:r>
              <w:rPr>
                <w:rFonts w:ascii="PT Astra Serif" w:hAnsi="PT Astra Serif" w:cs="Times New Roman"/>
                <w:bCs/>
                <w:sz w:val="24"/>
                <w:szCs w:val="24"/>
              </w:rPr>
              <w:tab/>
              <w:t>Показатели результативности оказания государственной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Доля заявителей, получивших Государственную услугу без нарушения установленного срока предоставления государственной услуги, от общего количества заявителей</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государственной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для заявителя информации о содержании государственной услуги, способах, порядке </w:t>
            </w:r>
          </w:p>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и условиях ее получения на официальном сайте Уполномоченного органа, а также на Едином </w:t>
            </w:r>
          </w:p>
          <w:p>
            <w:pPr>
              <w:autoSpaceDE w:val="0"/>
              <w:autoSpaceDN w:val="0"/>
              <w:adjustRightInd w:val="0"/>
              <w:spacing w:after="0" w:line="240" w:lineRule="auto"/>
              <w:rPr>
                <w:rFonts w:ascii="PT Astra Serif" w:hAnsi="PT Astra Serif" w:cs="Times New Roman"/>
                <w:b/>
                <w:bCs/>
                <w:sz w:val="24"/>
                <w:szCs w:val="24"/>
              </w:rPr>
            </w:pPr>
            <w:r>
              <w:rPr>
                <w:rFonts w:ascii="PT Astra Serif" w:hAnsi="PT Astra Serif" w:cs="Times New Roman"/>
                <w:sz w:val="24"/>
                <w:szCs w:val="24"/>
              </w:rPr>
              <w:t>портале и (или) Региональном портале</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государственной услуги, от общего количества поступивших жалоб</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государственной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связи с рассмотрением заявления</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государственная услуга</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 xml:space="preserve">Показатели, характеризующие профессиональную подготовленность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специалистов, предоставляющих Государственную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государственной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государственной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государственной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государственной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Состав действий, которые заявитель вправе совершить в электронной форме при</w:t>
            </w:r>
            <w:r>
              <w:rPr>
                <w:rFonts w:ascii="PT Astra Serif" w:hAnsi="PT Astra Serif" w:cs="Times New Roman"/>
                <w:bCs/>
                <w:sz w:val="24"/>
                <w:szCs w:val="24"/>
                <w:lang w:val="en-US"/>
              </w:rPr>
              <w:t> </w:t>
            </w:r>
            <w:r>
              <w:rPr>
                <w:rFonts w:ascii="PT Astra Serif" w:hAnsi="PT Astra Serif" w:cs="Times New Roman"/>
                <w:bCs/>
                <w:sz w:val="24"/>
                <w:szCs w:val="24"/>
              </w:rPr>
              <w:t>получении государственной услуги с использованием Единого портала и/или</w:t>
            </w:r>
            <w:r>
              <w:rPr>
                <w:rFonts w:ascii="PT Astra Serif" w:hAnsi="PT Astra Serif" w:cs="Times New Roman"/>
                <w:bCs/>
                <w:sz w:val="24"/>
                <w:szCs w:val="24"/>
                <w:lang w:val="en-US"/>
              </w:rPr>
              <w:t> </w:t>
            </w:r>
            <w:r>
              <w:rPr>
                <w:rFonts w:ascii="PT Astra Serif" w:hAnsi="PT Astra Serif" w:cs="Times New Roman"/>
                <w:bCs/>
                <w:sz w:val="24"/>
                <w:szCs w:val="24"/>
              </w:rPr>
              <w:t xml:space="preserve">Регионального портала </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275"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6.2.</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государственной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государственной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прием и регистрация органом (организацией)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иных документов, необходимых для предоставления государственной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государственной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государственной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123"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государственной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государственной услуги в МФЦ (с момента вступления в силу соглашения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о взаимодействии между МФЦ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Администрацией муниципального образования)</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123" w:type="dxa"/>
            <w:tcBorders>
              <w:top w:val="single" w:sz="6" w:space="0" w:color="auto"/>
              <w:left w:val="single" w:sz="6" w:space="0" w:color="auto"/>
              <w:bottom w:val="single" w:sz="4" w:space="0" w:color="auto"/>
              <w:right w:val="single" w:sz="6" w:space="0" w:color="auto"/>
            </w:tcBorders>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государственной услуги в любом МФЦ  на территории Ямало-Ненецкого автономного округа по выбору заявителя (экстерриториальный принцип)</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r>
              <w:rPr>
                <w:rStyle w:val="a5"/>
                <w:rFonts w:ascii="PT Astra Serif" w:hAnsi="PT Astra Serif" w:cs="Times New Roman"/>
                <w:bCs/>
                <w:sz w:val="24"/>
                <w:szCs w:val="24"/>
              </w:rPr>
              <w:footnoteReference w:id="1"/>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123" w:type="dxa"/>
            <w:tcBorders>
              <w:top w:val="single" w:sz="6" w:space="0" w:color="auto"/>
              <w:left w:val="single" w:sz="6" w:space="0" w:color="auto"/>
              <w:bottom w:val="single" w:sz="6" w:space="0" w:color="auto"/>
              <w:right w:val="single" w:sz="6" w:space="0" w:color="auto"/>
            </w:tcBorders>
          </w:tcPr>
          <w:p>
            <w:pPr>
              <w:pStyle w:val="ConsPlusNormal"/>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rPr>
                <w:rFonts w:ascii="PT Astra Serif" w:hAnsi="PT Astra Serif"/>
                <w:sz w:val="24"/>
                <w:szCs w:val="24"/>
              </w:rPr>
            </w:pPr>
            <w:r>
              <w:rPr>
                <w:rFonts w:ascii="PT Astra Serif" w:hAnsi="PT Astra Serif"/>
                <w:sz w:val="24"/>
                <w:szCs w:val="24"/>
              </w:rPr>
              <w:t>для предоставления государственных услуг</w:t>
            </w:r>
          </w:p>
        </w:tc>
        <w:tc>
          <w:tcPr>
            <w:tcW w:w="1275"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jc w:val="center"/>
        <w:rPr>
          <w:rFonts w:ascii="PT Astra Serif" w:hAnsi="PT Astra Serif" w:cs="Times New Roman"/>
          <w:sz w:val="28"/>
          <w:szCs w:val="28"/>
        </w:rPr>
      </w:pPr>
    </w:p>
    <w:p>
      <w:pPr>
        <w:pStyle w:val="af"/>
        <w:numPr>
          <w:ilvl w:val="1"/>
          <w:numId w:val="3"/>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Иные требования, в том числе учитывающие                                           особенности предоставления государственной услуги в МФЦ,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3"/>
        </w:numPr>
        <w:tabs>
          <w:tab w:val="left" w:pos="0"/>
          <w:tab w:val="left" w:pos="1560"/>
        </w:tabs>
        <w:spacing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Услуга предоставляется по экстерриториальному принципу,                                 в соответствии с которым у заявителей есть возможность подачи запросов, </w:t>
      </w:r>
      <w:r>
        <w:rPr>
          <w:rFonts w:ascii="PT Astra Serif" w:eastAsia="Calibri" w:hAnsi="PT Astra Serif" w:cs="Times New Roman"/>
          <w:sz w:val="28"/>
          <w:szCs w:val="28"/>
        </w:rPr>
        <w:lastRenderedPageBreak/>
        <w:t>документов, информации, необходимых для получения государственной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3"/>
        </w:numPr>
        <w:tabs>
          <w:tab w:val="left" w:pos="0"/>
          <w:tab w:val="left" w:pos="1560"/>
        </w:tabs>
        <w:spacing w:line="240" w:lineRule="auto"/>
        <w:ind w:left="0" w:firstLine="709"/>
        <w:contextualSpacing/>
        <w:jc w:val="both"/>
        <w:rPr>
          <w:rFonts w:ascii="PT Astra Serif" w:eastAsia="Calibri" w:hAnsi="PT Astra Serif" w:cs="Times New Roman"/>
          <w:color w:val="FF0000"/>
          <w:sz w:val="28"/>
          <w:szCs w:val="28"/>
        </w:rPr>
      </w:pPr>
      <w:r>
        <w:rPr>
          <w:rFonts w:ascii="PT Astra Serif" w:eastAsia="Calibri" w:hAnsi="PT Astra Serif" w:cs="Times New Roman"/>
          <w:sz w:val="28"/>
          <w:szCs w:val="28"/>
        </w:rPr>
        <w:t>Требования, учитывающие особенности предоставления государственной услуги в сети МФЦ автономного округа по э</w:t>
      </w:r>
      <w:r>
        <w:rPr>
          <w:rFonts w:ascii="PT Astra Serif" w:eastAsia="Calibri" w:hAnsi="PT Astra Serif" w:cs="Times New Roman"/>
          <w:spacing w:val="-20"/>
          <w:sz w:val="28"/>
          <w:szCs w:val="28"/>
        </w:rPr>
        <w:t>кстерриториальном</w:t>
      </w:r>
      <w:r>
        <w:rPr>
          <w:rFonts w:ascii="PT Astra Serif" w:eastAsia="Calibri" w:hAnsi="PT Astra Serif" w:cs="Times New Roman"/>
          <w:sz w:val="28"/>
          <w:szCs w:val="28"/>
        </w:rPr>
        <w:t>у принципу, определяются соглашением о взаимодействии.</w:t>
      </w:r>
    </w:p>
    <w:p>
      <w:pPr>
        <w:numPr>
          <w:ilvl w:val="2"/>
          <w:numId w:val="3"/>
        </w:numPr>
        <w:tabs>
          <w:tab w:val="left" w:pos="0"/>
          <w:tab w:val="left" w:pos="1276"/>
          <w:tab w:val="left" w:pos="1560"/>
        </w:tabs>
        <w:spacing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государственных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3"/>
        </w:numPr>
        <w:tabs>
          <w:tab w:val="left" w:pos="0"/>
          <w:tab w:val="left" w:pos="1276"/>
          <w:tab w:val="left" w:pos="1560"/>
        </w:tabs>
        <w:spacing w:line="240" w:lineRule="auto"/>
        <w:ind w:left="0" w:firstLine="709"/>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государственной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15"/>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r>
        <w:rPr>
          <w:rStyle w:val="a5"/>
          <w:rFonts w:ascii="PT Astra Serif" w:hAnsi="PT Astra Serif" w:cs="Times New Roman"/>
          <w:b/>
          <w:bCs/>
          <w:sz w:val="28"/>
          <w:szCs w:val="28"/>
        </w:rPr>
        <w:footnoteReference w:id="2"/>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b/>
          <w:bCs/>
          <w:sz w:val="28"/>
          <w:szCs w:val="28"/>
        </w:rPr>
      </w:pPr>
      <w:r>
        <w:rPr>
          <w:rFonts w:ascii="PT Astra Serif" w:hAnsi="PT Astra Serif"/>
          <w:b/>
          <w:bCs/>
          <w:sz w:val="28"/>
          <w:szCs w:val="28"/>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tabs>
          <w:tab w:val="left" w:pos="1134"/>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государственной услуги включает в себя следующие административные процедуры:</w:t>
      </w:r>
    </w:p>
    <w:p>
      <w:pPr>
        <w:pStyle w:val="af"/>
        <w:numPr>
          <w:ilvl w:val="0"/>
          <w:numId w:val="28"/>
        </w:numPr>
        <w:tabs>
          <w:tab w:val="left" w:pos="851"/>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прием запросов заявителей о предоставлении государственной услуги и иных документов, необходимых для предоставления государственной услуги;</w:t>
      </w:r>
    </w:p>
    <w:p>
      <w:pPr>
        <w:pStyle w:val="af"/>
        <w:numPr>
          <w:ilvl w:val="0"/>
          <w:numId w:val="28"/>
        </w:numPr>
        <w:tabs>
          <w:tab w:val="left" w:pos="851"/>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28"/>
        </w:numPr>
        <w:tabs>
          <w:tab w:val="left" w:pos="851"/>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государственной услуги, оформление результата предоставления государственной услуги</w:t>
      </w:r>
      <w:r>
        <w:rPr>
          <w:rFonts w:ascii="PT Astra Serif" w:hAnsi="PT Astra Serif" w:cs="Times New Roman"/>
          <w:color w:val="000000"/>
          <w:sz w:val="28"/>
          <w:szCs w:val="28"/>
        </w:rPr>
        <w:t>;</w:t>
      </w:r>
    </w:p>
    <w:p>
      <w:pPr>
        <w:pStyle w:val="af"/>
        <w:numPr>
          <w:ilvl w:val="0"/>
          <w:numId w:val="28"/>
        </w:numPr>
        <w:tabs>
          <w:tab w:val="left" w:pos="851"/>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lastRenderedPageBreak/>
        <w:t>выдача результата предоставления государственной услуги заявителю;</w:t>
      </w:r>
    </w:p>
    <w:p>
      <w:pPr>
        <w:pStyle w:val="af"/>
        <w:numPr>
          <w:ilvl w:val="0"/>
          <w:numId w:val="28"/>
        </w:numPr>
        <w:tabs>
          <w:tab w:val="left" w:pos="851"/>
          <w:tab w:val="left" w:pos="1134"/>
        </w:tabs>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перечисление денежных средств заявителю через кредитную организацию, организацию федеральной почтовой связи, выдача денежных средств заявителю через кассу органа местного самоуправления.</w:t>
      </w:r>
    </w:p>
    <w:p>
      <w:pPr>
        <w:pStyle w:val="af"/>
        <w:numPr>
          <w:ilvl w:val="2"/>
          <w:numId w:val="6"/>
        </w:numPr>
        <w:tabs>
          <w:tab w:val="left" w:pos="1134"/>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разделе приведены порядки:</w:t>
      </w:r>
    </w:p>
    <w:p>
      <w:pPr>
        <w:pStyle w:val="af"/>
        <w:numPr>
          <w:ilvl w:val="0"/>
          <w:numId w:val="29"/>
        </w:numPr>
        <w:tabs>
          <w:tab w:val="left" w:pos="1134"/>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Уполномоченного органа» - подраздел 3.7 </w:t>
      </w:r>
      <w:r>
        <w:rPr>
          <w:rFonts w:ascii="PT Astra Serif" w:hAnsi="PT Astra Serif" w:cs="Times New Roman"/>
          <w:color w:val="000000"/>
          <w:sz w:val="28"/>
          <w:szCs w:val="28"/>
        </w:rPr>
        <w:t>настоящего регламента</w:t>
      </w:r>
      <w:r>
        <w:rPr>
          <w:rFonts w:ascii="PT Astra Serif" w:hAnsi="PT Astra Serif" w:cs="Times New Roman"/>
          <w:sz w:val="28"/>
          <w:szCs w:val="28"/>
        </w:rPr>
        <w:t>;</w:t>
      </w:r>
    </w:p>
    <w:p>
      <w:pPr>
        <w:pStyle w:val="af"/>
        <w:numPr>
          <w:ilvl w:val="0"/>
          <w:numId w:val="29"/>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исправления допущенных опечаток и ошибок в документах, выданных в результате предоставления государственной услуги - подраздел 3.8 </w:t>
      </w:r>
      <w:r>
        <w:rPr>
          <w:rFonts w:ascii="PT Astra Serif" w:hAnsi="PT Astra Serif" w:cs="Times New Roman"/>
          <w:color w:val="000000"/>
          <w:sz w:val="28"/>
          <w:szCs w:val="28"/>
        </w:rPr>
        <w:t>настоящего регламента</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7"/>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Прием запросов заявителей о предоставлении государственной услуги и иных документов, необходимых для предоставления государственной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государственной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и/или Регионального портала (с момента реализации технической возможности),                    или почтовым отправлением.</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Специалист Уполномоченного органа, в обязанности которого входит прием и</w:t>
      </w:r>
      <w:r>
        <w:rPr>
          <w:rFonts w:ascii="PT Astra Serif" w:hAnsi="PT Astra Serif" w:cs="Times New Roman"/>
          <w:color w:val="000000"/>
          <w:sz w:val="28"/>
          <w:szCs w:val="28"/>
          <w:lang w:val="en-US"/>
        </w:rPr>
        <w:t> </w:t>
      </w:r>
      <w:r>
        <w:rPr>
          <w:rFonts w:ascii="PT Astra Serif" w:hAnsi="PT Astra Serif" w:cs="Times New Roman"/>
          <w:color w:val="000000"/>
          <w:sz w:val="28"/>
          <w:szCs w:val="28"/>
        </w:rPr>
        <w:t>регистрация документов:</w:t>
      </w:r>
    </w:p>
    <w:p>
      <w:pPr>
        <w:pStyle w:val="af"/>
        <w:numPr>
          <w:ilvl w:val="0"/>
          <w:numId w:val="30"/>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w:t>
      </w:r>
      <w:r>
        <w:rPr>
          <w:rFonts w:ascii="PT Astra Serif" w:hAnsi="PT Astra Serif" w:cs="Times New Roman"/>
          <w:sz w:val="28"/>
          <w:szCs w:val="28"/>
          <w:lang w:val="en-US"/>
        </w:rPr>
        <w:t> </w:t>
      </w:r>
      <w:r>
        <w:rPr>
          <w:rFonts w:ascii="PT Astra Serif" w:hAnsi="PT Astra Serif" w:cs="Times New Roman"/>
          <w:sz w:val="28"/>
          <w:szCs w:val="28"/>
        </w:rPr>
        <w:t>законодательством Российской Федерации;</w:t>
      </w:r>
    </w:p>
    <w:p>
      <w:pPr>
        <w:pStyle w:val="af"/>
        <w:numPr>
          <w:ilvl w:val="0"/>
          <w:numId w:val="30"/>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заявителем по собственной инициативе представлены, документы, предусмотренные </w:t>
      </w:r>
      <w:r>
        <w:rPr>
          <w:rFonts w:ascii="PT Astra Serif" w:hAnsi="PT Astra Serif" w:cs="Times New Roman"/>
          <w:sz w:val="28"/>
          <w:szCs w:val="28"/>
        </w:rPr>
        <w:t xml:space="preserve">пунктом 2.7.1 </w:t>
      </w:r>
      <w:r>
        <w:rPr>
          <w:rFonts w:ascii="PT Astra Serif" w:hAnsi="PT Astra Serif" w:cs="Times New Roman"/>
          <w:color w:val="000000"/>
          <w:sz w:val="28"/>
          <w:szCs w:val="28"/>
        </w:rPr>
        <w:t>настоящего регламента, приобщает данные документы к комплекту документов заявителя;</w:t>
      </w:r>
    </w:p>
    <w:p>
      <w:pPr>
        <w:pStyle w:val="af"/>
        <w:numPr>
          <w:ilvl w:val="0"/>
          <w:numId w:val="30"/>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sz w:val="28"/>
          <w:szCs w:val="28"/>
        </w:rPr>
        <w:t>передает заявление и документы специалисту сектора дошкольного образования Уполномоченного органа, уполномоченному на рассмотрение обращения заявителя.</w:t>
      </w:r>
    </w:p>
    <w:p>
      <w:pPr>
        <w:pStyle w:val="af"/>
        <w:numPr>
          <w:ilvl w:val="0"/>
          <w:numId w:val="30"/>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регистрирует поступление запроса о предоставлении государственной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30"/>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cs="Times New Roman"/>
          <w:color w:val="000000"/>
          <w:sz w:val="28"/>
          <w:szCs w:val="28"/>
        </w:rPr>
        <w:t>сообщает заявителю номер и дату регистрации заявления.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Критерием принятия решения является факт приема заявления                       и приложенных к нему документов в соответствии с настоящим регламентом.</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 сектора дошкольного образования Уполномоченного органа, уполномоченному на рассмотрение обращения заявителя.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color w:val="000000"/>
          <w:sz w:val="28"/>
          <w:szCs w:val="28"/>
        </w:rPr>
        <w:t>.</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Продолжительность административной процедуры, в том числе при обращении в МФЦ - не более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Формирование и направление межведомственного запроса </w:t>
      </w:r>
      <w:r>
        <w:rPr>
          <w:rStyle w:val="a5"/>
          <w:rFonts w:ascii="PT Astra Serif" w:hAnsi="PT Astra Serif" w:cs="Times New Roman"/>
          <w:b/>
          <w:bCs/>
          <w:sz w:val="28"/>
          <w:szCs w:val="28"/>
        </w:rPr>
        <w:footnoteReference w:id="3"/>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государственной услуги.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государственной услуги, соответствующие межведомственные запросы.</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государственной услуги, определяются                           в соответствии с законодательством Российской Федерации.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5 рабочих дней.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w:t>
      </w:r>
      <w:r>
        <w:rPr>
          <w:rFonts w:ascii="PT Astra Serif" w:hAnsi="PT Astra Serif" w:cs="Times New Roman"/>
          <w:spacing w:val="-20"/>
          <w:sz w:val="28"/>
          <w:szCs w:val="28"/>
        </w:rPr>
        <w:t>нформационног</w:t>
      </w:r>
      <w:r>
        <w:rPr>
          <w:rFonts w:ascii="PT Astra Serif" w:hAnsi="PT Astra Serif" w:cs="Times New Roman"/>
          <w:sz w:val="28"/>
          <w:szCs w:val="28"/>
        </w:rPr>
        <w:t>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w:t>
      </w: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(отказе в предоставлении) государственной услуги, оформление результата предоставления государственной услуги</w:t>
      </w:r>
      <w:r>
        <w:rPr>
          <w:rFonts w:ascii="PT Astra Serif" w:hAnsi="PT Astra Serif" w:cs="Times New Roman"/>
          <w:sz w:val="28"/>
          <w:szCs w:val="28"/>
        </w:rPr>
        <w:t>, в день поступления таких документов (сведений).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5 рабочих дней.</w:t>
      </w:r>
    </w:p>
    <w:p>
      <w:pPr>
        <w:pStyle w:val="af"/>
        <w:numPr>
          <w:ilvl w:val="2"/>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Результатом административной процедуры является полученный ответ на межведомственный запрос.</w:t>
      </w:r>
    </w:p>
    <w:p>
      <w:pPr>
        <w:pStyle w:val="af"/>
        <w:numPr>
          <w:ilvl w:val="2"/>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Рассмотрение документов, принятие решения о предоставлении государственной услуги, оформление результата предоставления государственной услуги</w:t>
      </w:r>
    </w:p>
    <w:p>
      <w:pPr>
        <w:spacing w:after="0" w:line="240" w:lineRule="auto"/>
        <w:jc w:val="center"/>
        <w:rPr>
          <w:rFonts w:ascii="PT Astra Serif" w:hAnsi="PT Astra Serif" w:cs="Times New Roman"/>
          <w:b/>
          <w:bCs/>
          <w:color w:val="000000"/>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Основанием начала исполнения административной процедуры является получение специалистом МФЦ, ответственным за рассмотрение документов, комплекта документов заявителя и результатов межведомственных запросов.</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При получении комплекта документов, указанных в пункте 3.3.1 настоящего регламента,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color w:val="000000"/>
          <w:sz w:val="28"/>
          <w:szCs w:val="28"/>
        </w:rPr>
        <w:t>:</w:t>
      </w:r>
    </w:p>
    <w:p>
      <w:pPr>
        <w:pStyle w:val="af"/>
        <w:numPr>
          <w:ilvl w:val="0"/>
          <w:numId w:val="31"/>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предмет обращения заявителя;</w:t>
      </w:r>
    </w:p>
    <w:p>
      <w:pPr>
        <w:pStyle w:val="af"/>
        <w:numPr>
          <w:ilvl w:val="0"/>
          <w:numId w:val="31"/>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lastRenderedPageBreak/>
        <w:t>устанавливает принадлежность заявителя к кругу лиц, имеющих право на получение государственной услуги;</w:t>
      </w:r>
    </w:p>
    <w:p>
      <w:pPr>
        <w:pStyle w:val="af"/>
        <w:numPr>
          <w:ilvl w:val="0"/>
          <w:numId w:val="3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 xml:space="preserve">проверяет наличие оснований для отказа в предоставлении государственной услуги, предусмотренных в подразделе </w:t>
      </w:r>
      <w:r>
        <w:rPr>
          <w:rFonts w:ascii="PT Astra Serif" w:hAnsi="PT Astra Serif" w:cs="Times New Roman"/>
          <w:sz w:val="28"/>
          <w:szCs w:val="28"/>
        </w:rPr>
        <w:t xml:space="preserve">2.8 </w:t>
      </w:r>
      <w:r>
        <w:rPr>
          <w:rFonts w:ascii="PT Astra Serif" w:hAnsi="PT Astra Serif" w:cs="Times New Roman"/>
          <w:color w:val="000000"/>
          <w:sz w:val="28"/>
          <w:szCs w:val="28"/>
        </w:rPr>
        <w:t>н</w:t>
      </w:r>
      <w:r>
        <w:rPr>
          <w:rFonts w:ascii="PT Astra Serif" w:hAnsi="PT Astra Serif" w:cs="Times New Roman"/>
          <w:sz w:val="28"/>
          <w:szCs w:val="28"/>
        </w:rPr>
        <w:t>астоящего регламента</w:t>
      </w:r>
      <w:r>
        <w:rPr>
          <w:rFonts w:ascii="PT Astra Serif" w:hAnsi="PT Astra Serif" w:cs="Times New Roman"/>
          <w:color w:val="000000"/>
          <w:sz w:val="28"/>
          <w:szCs w:val="28"/>
        </w:rPr>
        <w:t>;</w:t>
      </w:r>
    </w:p>
    <w:p>
      <w:pPr>
        <w:pStyle w:val="af"/>
        <w:numPr>
          <w:ilvl w:val="0"/>
          <w:numId w:val="3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устанавливает наличие полномочий Уполномоченного органа                         по рассмотрению обращения заявителя.</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 случае, если предоставление государственной услуги входит                     в полномочия Уполномоченного органа и отсутствуют определенные подразделом</w:t>
      </w:r>
      <w:r>
        <w:rPr>
          <w:rFonts w:ascii="PT Astra Serif" w:hAnsi="PT Astra Serif" w:cs="Times New Roman"/>
          <w:sz w:val="28"/>
          <w:szCs w:val="28"/>
        </w:rPr>
        <w:t xml:space="preserve"> 2.8</w:t>
      </w:r>
      <w:r>
        <w:rPr>
          <w:rFonts w:ascii="PT Astra Serif" w:hAnsi="PT Astra Serif" w:cs="Times New Roman"/>
          <w:color w:val="000000"/>
          <w:sz w:val="28"/>
          <w:szCs w:val="28"/>
        </w:rPr>
        <w:t xml:space="preserve"> настоящего регламента основания для отказа в предоставлении государственной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color w:val="000000"/>
          <w:sz w:val="28"/>
          <w:szCs w:val="28"/>
        </w:rPr>
        <w:t>готовит в двух экземплярах уведомление (далее - проект решения о предоставлении государственной услуги) и передает указанный проект                             на рассмотрение должностному лицу Уполномоченного органа, имеющему полномочия на принятие решения о предоставлении (отказе в предоставлении) государственной услуги (далее – уполномоченное лицо).</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 случае, если имеются определенные подразделом</w:t>
      </w:r>
      <w:r>
        <w:rPr>
          <w:rFonts w:ascii="PT Astra Serif" w:hAnsi="PT Astra Serif" w:cs="Times New Roman"/>
          <w:sz w:val="28"/>
          <w:szCs w:val="28"/>
        </w:rPr>
        <w:t xml:space="preserve"> 2.8</w:t>
      </w:r>
      <w:r>
        <w:rPr>
          <w:rFonts w:ascii="PT Astra Serif" w:hAnsi="PT Astra Serif" w:cs="Times New Roman"/>
          <w:color w:val="000000"/>
          <w:sz w:val="28"/>
          <w:szCs w:val="28"/>
        </w:rPr>
        <w:t xml:space="preserve"> настоящего регламента основания для отказа в предоставлении государственной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color w:val="000000"/>
          <w:sz w:val="28"/>
          <w:szCs w:val="28"/>
        </w:rPr>
        <w:t>готовит в двух экземплярах проект решения об отказе в</w:t>
      </w:r>
      <w:r>
        <w:rPr>
          <w:rFonts w:ascii="PT Astra Serif" w:hAnsi="PT Astra Serif" w:cs="Times New Roman"/>
          <w:color w:val="000000"/>
          <w:sz w:val="28"/>
          <w:szCs w:val="28"/>
          <w:lang w:val="en-US"/>
        </w:rPr>
        <w:t> </w:t>
      </w:r>
      <w:r>
        <w:rPr>
          <w:rFonts w:ascii="PT Astra Serif" w:hAnsi="PT Astra Serif" w:cs="Times New Roman"/>
          <w:color w:val="000000"/>
          <w:sz w:val="28"/>
          <w:szCs w:val="28"/>
        </w:rPr>
        <w:t>предоставлении государственной услуги и передает указанный проект на рассмотрение уполномоченному лицу.</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t>Уполномоченное лицо рассматривает проект решения                                  о предоставлении (отказе в предоставлении) государственной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государственной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32"/>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(отказе в предоставлении) государственной услуги в соответствии с установленными требованиями делопроизводства;</w:t>
      </w:r>
    </w:p>
    <w:p>
      <w:pPr>
        <w:pStyle w:val="af"/>
        <w:numPr>
          <w:ilvl w:val="0"/>
          <w:numId w:val="32"/>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(отказе                                          в предоставлении) государственной услуги специалисту, ответственному                       за выдачу результата предоставления государственной услуги заявителю.</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государственной услуги.</w:t>
      </w:r>
    </w:p>
    <w:p>
      <w:pPr>
        <w:tabs>
          <w:tab w:val="left" w:pos="1560"/>
        </w:tabs>
        <w:spacing w:after="0" w:line="240" w:lineRule="auto"/>
        <w:ind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Результатом административной процедуры является подписание уполномоченным лицом решения о предоставлении государственной услуги или об отказе в предоставлении государственной услуги.</w:t>
      </w:r>
    </w:p>
    <w:p>
      <w:pPr>
        <w:tabs>
          <w:tab w:val="left" w:pos="1560"/>
        </w:tabs>
        <w:spacing w:after="0" w:line="240" w:lineRule="auto"/>
        <w:ind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color w:val="000000"/>
          <w:sz w:val="28"/>
          <w:szCs w:val="28"/>
        </w:rPr>
        <w:t xml:space="preserve">решения о предоставлении </w:t>
      </w:r>
      <w:r>
        <w:rPr>
          <w:rFonts w:ascii="PT Astra Serif" w:hAnsi="PT Astra Serif" w:cs="Times New Roman"/>
          <w:color w:val="000000"/>
          <w:sz w:val="28"/>
          <w:szCs w:val="28"/>
        </w:rPr>
        <w:lastRenderedPageBreak/>
        <w:t>государственной услуги или об отказе в предоставлении государственной услуги.</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Продолжительность административной процедуры составляет                    не более 2 рабочих дней.</w:t>
      </w:r>
    </w:p>
    <w:p>
      <w:pPr>
        <w:spacing w:after="0" w:line="240" w:lineRule="auto"/>
        <w:jc w:val="center"/>
        <w:rPr>
          <w:rFonts w:ascii="PT Astra Serif" w:hAnsi="PT Astra Serif" w:cs="Times New Roman"/>
          <w:b/>
          <w:bCs/>
          <w:color w:val="000000"/>
          <w:sz w:val="28"/>
          <w:szCs w:val="28"/>
        </w:rPr>
      </w:pPr>
    </w:p>
    <w:p>
      <w:pPr>
        <w:pStyle w:val="af"/>
        <w:numPr>
          <w:ilvl w:val="1"/>
          <w:numId w:val="9"/>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color w:val="000000"/>
          <w:sz w:val="28"/>
          <w:szCs w:val="28"/>
        </w:rPr>
        <w:t xml:space="preserve">Выдача результата предоставления государственной                                    услуги заявителю </w:t>
      </w:r>
    </w:p>
    <w:p>
      <w:pPr>
        <w:spacing w:after="0" w:line="240" w:lineRule="auto"/>
        <w:jc w:val="center"/>
        <w:rPr>
          <w:rFonts w:ascii="PT Astra Serif" w:hAnsi="PT Astra Serif" w:cs="Times New Roman"/>
          <w:sz w:val="28"/>
          <w:szCs w:val="28"/>
        </w:rPr>
      </w:pP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Основанием для начала исполнения административной процедуры выдачи результата предоставления государственной услуги является подписание уполномоченным лицом решения о предоставлении или об отказе                           в предоставлении государственной услуги и поступление его специалисту, ответственному за выдачу </w:t>
      </w:r>
      <w:r>
        <w:rPr>
          <w:rFonts w:ascii="PT Astra Serif" w:hAnsi="PT Astra Serif" w:cs="Times New Roman"/>
          <w:bCs/>
          <w:color w:val="000000"/>
          <w:sz w:val="28"/>
          <w:szCs w:val="28"/>
        </w:rPr>
        <w:t>результата предоставления государственной услуги</w:t>
      </w:r>
      <w:r>
        <w:rPr>
          <w:rFonts w:ascii="PT Astra Serif" w:hAnsi="PT Astra Serif" w:cs="Times New Roman"/>
          <w:color w:val="000000"/>
          <w:sz w:val="28"/>
          <w:szCs w:val="28"/>
        </w:rPr>
        <w:t>.</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Решение о предоставлении или об отказе в предоставлении государственной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Решение о предоставлении или об отказе в предоставлении государственной услуги с присвоенным регистрационным номером специалист, ответственный за выдачу результата предоставления государственной услуги, передает заявителю одним из указанных способов:</w:t>
      </w:r>
    </w:p>
    <w:p>
      <w:pPr>
        <w:pStyle w:val="af"/>
        <w:numPr>
          <w:ilvl w:val="0"/>
          <w:numId w:val="33"/>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вручает лично заявителю под роспись;</w:t>
      </w:r>
    </w:p>
    <w:p>
      <w:pPr>
        <w:pStyle w:val="af"/>
        <w:numPr>
          <w:ilvl w:val="0"/>
          <w:numId w:val="33"/>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почтовым отправлением по адресу, указанному заявителем;</w:t>
      </w:r>
    </w:p>
    <w:p>
      <w:pPr>
        <w:pStyle w:val="af"/>
        <w:numPr>
          <w:ilvl w:val="0"/>
          <w:numId w:val="33"/>
        </w:numPr>
        <w:tabs>
          <w:tab w:val="left" w:pos="1134"/>
          <w:tab w:val="left" w:pos="1560"/>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направляет по адресу </w:t>
      </w:r>
      <w:r>
        <w:rPr>
          <w:rFonts w:ascii="PT Astra Serif" w:hAnsi="PT Astra Serif" w:cs="Times New Roman"/>
          <w:color w:val="000000" w:themeColor="text1"/>
          <w:sz w:val="28"/>
          <w:szCs w:val="28"/>
        </w:rPr>
        <w:t xml:space="preserve">электронной почты, либо </w:t>
      </w:r>
      <w:r>
        <w:rPr>
          <w:rFonts w:ascii="PT Astra Serif" w:hAnsi="PT Astra Serif" w:cs="Times New Roman"/>
          <w:sz w:val="28"/>
          <w:szCs w:val="28"/>
        </w:rPr>
        <w:t xml:space="preserve">с момента реализации технической возможности обеспечивает </w:t>
      </w:r>
      <w:r>
        <w:rPr>
          <w:rFonts w:ascii="PT Astra Serif" w:hAnsi="PT Astra Serif" w:cs="Times New Roman"/>
          <w:color w:val="000000"/>
          <w:sz w:val="28"/>
          <w:szCs w:val="28"/>
        </w:rPr>
        <w:t>направление заявителю уведомления                    в личный кабинет на Региональном портале и (или) Едином портале, если иной порядок выдачи документа не определен заявителем при подаче запроса.</w:t>
      </w:r>
    </w:p>
    <w:p>
      <w:pPr>
        <w:tabs>
          <w:tab w:val="left" w:pos="1560"/>
        </w:tabs>
        <w:spacing w:after="0" w:line="240" w:lineRule="auto"/>
        <w:ind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 w:val="left" w:pos="1560"/>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государственной услуги.</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государственной услуги.</w:t>
      </w:r>
    </w:p>
    <w:p>
      <w:pPr>
        <w:widowControl w:val="0"/>
        <w:tabs>
          <w:tab w:val="left" w:pos="992"/>
          <w:tab w:val="left" w:pos="1560"/>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color w:val="000000"/>
          <w:sz w:val="28"/>
          <w:szCs w:val="28"/>
        </w:rPr>
        <w:t>о предоставлении или об отказе в предоставлении государственной услуги</w:t>
      </w:r>
      <w:r>
        <w:rPr>
          <w:rFonts w:ascii="PT Astra Serif" w:eastAsia="Calibri" w:hAnsi="PT Astra Serif"/>
          <w:sz w:val="28"/>
          <w:szCs w:val="28"/>
          <w:lang w:eastAsia="en-US"/>
        </w:rPr>
        <w:t>.</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Продолжительность административной процедуры не более                         2 рабочих дней.</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государственной услуги, </w:t>
      </w:r>
      <w:r>
        <w:rPr>
          <w:rFonts w:ascii="PT Astra Serif" w:hAnsi="PT Astra Serif" w:cs="Times New Roman"/>
          <w:bCs/>
          <w:sz w:val="28"/>
          <w:szCs w:val="28"/>
        </w:rPr>
        <w:t xml:space="preserve">в срок                                </w:t>
      </w:r>
      <w:r>
        <w:rPr>
          <w:rFonts w:ascii="PT Astra Serif" w:hAnsi="PT Astra Serif" w:cs="Times New Roman"/>
          <w:bCs/>
          <w:sz w:val="28"/>
          <w:szCs w:val="28"/>
        </w:rPr>
        <w:lastRenderedPageBreak/>
        <w:t xml:space="preserve">не более </w:t>
      </w:r>
      <w:r>
        <w:rPr>
          <w:rFonts w:ascii="PT Astra Serif" w:hAnsi="PT Astra Serif" w:cs="Times New Roman"/>
          <w:color w:val="000000"/>
          <w:sz w:val="28"/>
          <w:szCs w:val="28"/>
        </w:rPr>
        <w:t>2 рабочих дней со дня принятия решения о предоставлении                               или об отказе в предоставлении государственной услуги направляет результат предоставления государственной услуги в МФЦ для дальнейшей выдачи его заявителю.</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государственной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государственной услуги, устанавливается в соответствующем соглашении о взаимодействии. </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numPr>
          <w:ilvl w:val="1"/>
          <w:numId w:val="9"/>
        </w:numPr>
        <w:autoSpaceDE w:val="0"/>
        <w:autoSpaceDN w:val="0"/>
        <w:adjustRightInd w:val="0"/>
        <w:spacing w:after="0" w:line="240" w:lineRule="auto"/>
        <w:ind w:left="0" w:firstLine="0"/>
        <w:jc w:val="center"/>
        <w:rPr>
          <w:rFonts w:ascii="PT Astra Serif" w:hAnsi="PT Astra Serif" w:cs="PT Astra Serif"/>
          <w:b/>
          <w:sz w:val="28"/>
          <w:szCs w:val="28"/>
        </w:rPr>
      </w:pPr>
      <w:r>
        <w:rPr>
          <w:rFonts w:ascii="PT Astra Serif" w:hAnsi="PT Astra Serif" w:cs="PT Astra Serif"/>
          <w:b/>
          <w:sz w:val="28"/>
          <w:szCs w:val="28"/>
        </w:rPr>
        <w:t>Перечисление денежных средств через кредитную организацию, организацию федеральной почтовой связи, выдача денежных средств через кассу органа местного самоуправления</w:t>
      </w:r>
    </w:p>
    <w:p>
      <w:pPr>
        <w:pStyle w:val="af"/>
        <w:autoSpaceDE w:val="0"/>
        <w:autoSpaceDN w:val="0"/>
        <w:adjustRightInd w:val="0"/>
        <w:spacing w:after="0" w:line="240" w:lineRule="auto"/>
        <w:ind w:left="0"/>
        <w:jc w:val="center"/>
        <w:rPr>
          <w:rFonts w:ascii="PT Astra Serif" w:hAnsi="PT Astra Serif" w:cs="PT Astra Serif"/>
          <w:b/>
          <w:sz w:val="28"/>
          <w:szCs w:val="28"/>
        </w:rPr>
      </w:pPr>
    </w:p>
    <w:p>
      <w:pPr>
        <w:pStyle w:val="af"/>
        <w:numPr>
          <w:ilvl w:val="2"/>
          <w:numId w:val="9"/>
        </w:numPr>
        <w:tabs>
          <w:tab w:val="left" w:pos="1560"/>
        </w:tabs>
        <w:autoSpaceDE w:val="0"/>
        <w:autoSpaceDN w:val="0"/>
        <w:adjustRightInd w:val="0"/>
        <w:spacing w:before="240"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Основанием для начала исполнения административной процедуры по перечислению средств через кредитную организацию, организацию федеральной почтовой связи, выдачи через кассу органа местного самоуправления заявителю является формирование контрольно-наблюдательных дел заявителей специалистом сектора дошкольного образования Уполномоченного органа, в отношении которых принято решение о назначении ежемесячной выплаты.</w:t>
      </w:r>
    </w:p>
    <w:p>
      <w:pPr>
        <w:pStyle w:val="af"/>
        <w:numPr>
          <w:ilvl w:val="2"/>
          <w:numId w:val="9"/>
        </w:numPr>
        <w:tabs>
          <w:tab w:val="left" w:pos="1560"/>
        </w:tabs>
        <w:spacing w:line="240" w:lineRule="auto"/>
        <w:ind w:left="0" w:firstLine="709"/>
        <w:jc w:val="both"/>
        <w:rPr>
          <w:rFonts w:ascii="PT Astra Serif" w:hAnsi="PT Astra Serif"/>
          <w:sz w:val="28"/>
          <w:szCs w:val="28"/>
        </w:rPr>
      </w:pPr>
      <w:r>
        <w:rPr>
          <w:rFonts w:ascii="PT Astra Serif" w:hAnsi="PT Astra Serif" w:cs="Times New Roman"/>
          <w:sz w:val="28"/>
          <w:szCs w:val="28"/>
        </w:rPr>
        <w:t xml:space="preserve">Специалист сектора дошкольного образования Уполномоченного органа </w:t>
      </w:r>
      <w:r>
        <w:rPr>
          <w:rFonts w:ascii="PT Astra Serif" w:hAnsi="PT Astra Serif" w:cs="PT Astra Serif"/>
          <w:sz w:val="28"/>
          <w:szCs w:val="28"/>
        </w:rPr>
        <w:t xml:space="preserve">формирует реестры о </w:t>
      </w:r>
      <w:r>
        <w:rPr>
          <w:rFonts w:ascii="PT Astra Serif" w:hAnsi="PT Astra Serif" w:cs="Times New Roman"/>
          <w:sz w:val="28"/>
          <w:szCs w:val="28"/>
        </w:rPr>
        <w:t xml:space="preserve">начислении денежных средств на лицевые счета заявителей, которые подаются на подпись начальнику Уполномоченного органа. </w:t>
      </w:r>
      <w:r>
        <w:rPr>
          <w:rFonts w:ascii="PT Astra Serif" w:eastAsia="Times New Roman" w:hAnsi="PT Astra Serif" w:cs="Times New Roman"/>
          <w:sz w:val="28"/>
          <w:szCs w:val="28"/>
        </w:rPr>
        <w:t>Подписанные документы направляются в МКУ «Дирекция по</w:t>
      </w:r>
      <w:r>
        <w:rPr>
          <w:rFonts w:ascii="PT Astra Serif" w:hAnsi="PT Astra Serif"/>
          <w:sz w:val="28"/>
          <w:szCs w:val="28"/>
        </w:rPr>
        <w:t xml:space="preserve"> </w:t>
      </w:r>
      <w:r>
        <w:rPr>
          <w:rFonts w:ascii="PT Astra Serif" w:eastAsia="Times New Roman" w:hAnsi="PT Astra Serif" w:cs="Times New Roman"/>
          <w:sz w:val="28"/>
          <w:szCs w:val="28"/>
        </w:rPr>
        <w:t xml:space="preserve">ФЭС                          и ОТО МСО» для произведения оплаты </w:t>
      </w:r>
      <w:r>
        <w:rPr>
          <w:rFonts w:ascii="PT Astra Serif" w:hAnsi="PT Astra Serif" w:cs="PT Astra Serif"/>
          <w:sz w:val="28"/>
          <w:szCs w:val="28"/>
        </w:rPr>
        <w:t>денежных средств заявителю способом, указанным в заявлении</w:t>
      </w:r>
    </w:p>
    <w:p>
      <w:pPr>
        <w:pStyle w:val="af"/>
        <w:numPr>
          <w:ilvl w:val="2"/>
          <w:numId w:val="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Реестр о начислении и выплате </w:t>
      </w:r>
      <w:r>
        <w:rPr>
          <w:rFonts w:ascii="PT Astra Serif" w:hAnsi="PT Astra Serif" w:cs="PT Astra Serif"/>
          <w:sz w:val="28"/>
          <w:szCs w:val="28"/>
        </w:rPr>
        <w:t xml:space="preserve">(выдаче) </w:t>
      </w:r>
      <w:r>
        <w:rPr>
          <w:rFonts w:ascii="PT Astra Serif" w:hAnsi="PT Astra Serif" w:cs="Times New Roman"/>
          <w:sz w:val="28"/>
          <w:szCs w:val="28"/>
        </w:rPr>
        <w:t xml:space="preserve">ежемесячной компенсации формируется на основании </w:t>
      </w:r>
      <w:r>
        <w:rPr>
          <w:rFonts w:ascii="PT Astra Serif" w:hAnsi="PT Astra Serif" w:cs="PT Astra Serif"/>
          <w:sz w:val="28"/>
          <w:szCs w:val="28"/>
        </w:rPr>
        <w:t>контрольно-наблюдательных дел заявителей</w:t>
      </w:r>
      <w:r>
        <w:rPr>
          <w:rFonts w:ascii="PT Astra Serif" w:hAnsi="PT Astra Serif" w:cs="Times New Roman"/>
          <w:sz w:val="28"/>
          <w:szCs w:val="28"/>
        </w:rPr>
        <w:t xml:space="preserve"> о предоставлении государственной услуги.</w:t>
      </w:r>
    </w:p>
    <w:p>
      <w:pPr>
        <w:pStyle w:val="af"/>
        <w:numPr>
          <w:ilvl w:val="2"/>
          <w:numId w:val="9"/>
        </w:numPr>
        <w:tabs>
          <w:tab w:val="left" w:pos="1560"/>
        </w:tabs>
        <w:autoSpaceDE w:val="0"/>
        <w:autoSpaceDN w:val="0"/>
        <w:adjustRightInd w:val="0"/>
        <w:spacing w:before="240"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Специалист </w:t>
      </w:r>
      <w:r>
        <w:rPr>
          <w:rFonts w:ascii="PT Astra Serif" w:eastAsia="Times New Roman" w:hAnsi="PT Astra Serif" w:cs="Times New Roman"/>
          <w:sz w:val="28"/>
          <w:szCs w:val="28"/>
        </w:rPr>
        <w:t>МКУ «Дирекция по</w:t>
      </w:r>
      <w:r>
        <w:rPr>
          <w:rFonts w:ascii="PT Astra Serif" w:hAnsi="PT Astra Serif"/>
          <w:sz w:val="28"/>
          <w:szCs w:val="28"/>
        </w:rPr>
        <w:t xml:space="preserve"> </w:t>
      </w:r>
      <w:r>
        <w:rPr>
          <w:rFonts w:ascii="PT Astra Serif" w:eastAsia="Times New Roman" w:hAnsi="PT Astra Serif" w:cs="Times New Roman"/>
          <w:sz w:val="28"/>
          <w:szCs w:val="28"/>
        </w:rPr>
        <w:t xml:space="preserve">ФЭС и ОТО МСО» </w:t>
      </w:r>
      <w:r>
        <w:rPr>
          <w:rFonts w:ascii="PT Astra Serif" w:hAnsi="PT Astra Serif" w:cs="PT Astra Serif"/>
          <w:sz w:val="28"/>
          <w:szCs w:val="28"/>
        </w:rPr>
        <w:t>не позднее                    25 числа каждого месяца осуществляет ежемесячное перечисление (выдачу) денежных средств заявителю способом, указанным в заявлении, в период                                с 01 сентября по 31 мая.</w:t>
      </w:r>
    </w:p>
    <w:p>
      <w:pPr>
        <w:pStyle w:val="af"/>
        <w:numPr>
          <w:ilvl w:val="2"/>
          <w:numId w:val="9"/>
        </w:numPr>
        <w:tabs>
          <w:tab w:val="left" w:pos="1560"/>
        </w:tabs>
        <w:autoSpaceDE w:val="0"/>
        <w:autoSpaceDN w:val="0"/>
        <w:adjustRightInd w:val="0"/>
        <w:spacing w:before="240"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Результатом административной процедуры является перечисление денежных средств через кредитную организацию, организацию федеральной почтовой связи либо выдача наличных денежных средств через кассу органа местного самоуправления.</w:t>
      </w: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pStyle w:val="af"/>
        <w:numPr>
          <w:ilvl w:val="1"/>
          <w:numId w:val="9"/>
        </w:numPr>
        <w:autoSpaceDE w:val="0"/>
        <w:autoSpaceDN w:val="0"/>
        <w:adjustRightInd w:val="0"/>
        <w:spacing w:after="0" w:line="240" w:lineRule="auto"/>
        <w:ind w:left="0" w:firstLine="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lastRenderedPageBreak/>
        <w:t>Порядок осуществления в электронной форме административных процедур (действий) в случае предоставления государственной услуги                      в электронной форме, в том числе с использованием Единого портала                       и (или) Регионального портала, официального сайта                      Уполномоченного органа</w:t>
      </w:r>
      <w:r>
        <w:rPr>
          <w:rStyle w:val="a5"/>
          <w:rFonts w:ascii="PT Astra Serif" w:hAnsi="PT Astra Serif" w:cs="Times New Roman"/>
          <w:b/>
          <w:bCs/>
          <w:color w:val="000000"/>
          <w:sz w:val="28"/>
          <w:szCs w:val="28"/>
        </w:rPr>
        <w:footnoteReference w:id="4"/>
      </w:r>
    </w:p>
    <w:p>
      <w:pPr>
        <w:spacing w:after="0" w:line="240" w:lineRule="auto"/>
        <w:jc w:val="center"/>
        <w:rPr>
          <w:rFonts w:ascii="PT Astra Serif" w:hAnsi="PT Astra Serif" w:cs="Times New Roman"/>
          <w:b/>
          <w:bCs/>
          <w:color w:val="000000"/>
          <w:sz w:val="28"/>
          <w:szCs w:val="28"/>
        </w:rPr>
      </w:pPr>
    </w:p>
    <w:p>
      <w:pPr>
        <w:pStyle w:val="af"/>
        <w:numPr>
          <w:ilvl w:val="1"/>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государственной услуги                   в электронной форме:</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государственной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государственной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государственной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w:t>
      </w:r>
      <w:r>
        <w:rPr>
          <w:rFonts w:ascii="PT Astra Serif" w:hAnsi="PT Astra Serif"/>
          <w:sz w:val="28"/>
          <w:szCs w:val="28"/>
        </w:rPr>
        <w:t>;</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государственной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12"/>
        </w:numPr>
        <w:tabs>
          <w:tab w:val="left" w:pos="0"/>
          <w:tab w:val="left" w:pos="1560"/>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12"/>
        </w:numPr>
        <w:tabs>
          <w:tab w:val="left" w:pos="0"/>
          <w:tab w:val="left" w:pos="1560"/>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Запись на прием для подачи запроса о предоставлении государственной услуги. </w:t>
      </w:r>
    </w:p>
    <w:p>
      <w:pPr>
        <w:pStyle w:val="af"/>
        <w:tabs>
          <w:tab w:val="left" w:pos="0"/>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в Уполномоченный орган для подачи запроса                                с использованием Единого портала и/или Регионального портала, официального сайта Уполномоченного органа не осуществляется.</w:t>
      </w:r>
    </w:p>
    <w:p>
      <w:pPr>
        <w:pStyle w:val="af"/>
        <w:numPr>
          <w:ilvl w:val="2"/>
          <w:numId w:val="12"/>
        </w:numPr>
        <w:tabs>
          <w:tab w:val="left" w:pos="0"/>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Формирование запроса о предоставлении государственной услуги.</w:t>
      </w:r>
    </w:p>
    <w:p>
      <w:pPr>
        <w:pStyle w:val="af"/>
        <w:numPr>
          <w:ilvl w:val="0"/>
          <w:numId w:val="34"/>
        </w:numPr>
        <w:tabs>
          <w:tab w:val="left" w:pos="0"/>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и/или Региональном портале, официальном сайте Уполномоченного органа                               без необходимости дополнительной подачи запроса в какой-либо иной форме.</w:t>
      </w:r>
    </w:p>
    <w:p>
      <w:pPr>
        <w:tabs>
          <w:tab w:val="left" w:pos="1134"/>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0"/>
          <w:numId w:val="3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w:t>
      </w:r>
      <w:r>
        <w:rPr>
          <w:rFonts w:ascii="PT Astra Serif" w:hAnsi="PT Astra Serif" w:cs="Times New Roman"/>
          <w:sz w:val="28"/>
          <w:szCs w:val="28"/>
        </w:rPr>
        <w:lastRenderedPageBreak/>
        <w:t>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0"/>
          <w:numId w:val="3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пункте 2.6.5 настоящего регламента, необходимых для предоставления государственной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и/или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0"/>
          <w:numId w:val="3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пункте 2.6.5 настоящего регламента, необходимые для предоставления государственной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государственной услуги.</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w:t>
      </w:r>
      <w:r>
        <w:rPr>
          <w:rFonts w:ascii="PT Astra Serif" w:hAnsi="PT Astra Serif" w:cs="Times New Roman"/>
          <w:sz w:val="28"/>
          <w:szCs w:val="28"/>
          <w:lang w:val="en-US"/>
        </w:rPr>
        <w:t> </w:t>
      </w:r>
      <w:r>
        <w:rPr>
          <w:rFonts w:ascii="PT Astra Serif" w:hAnsi="PT Astra Serif" w:cs="Times New Roman"/>
          <w:sz w:val="28"/>
          <w:szCs w:val="28"/>
        </w:rPr>
        <w:t>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Pr>
          <w:rFonts w:ascii="PT Astra Serif" w:hAnsi="PT Astra Serif" w:cs="Times New Roman"/>
          <w:color w:val="000000"/>
          <w:sz w:val="28"/>
          <w:szCs w:val="28"/>
        </w:rPr>
        <w:t xml:space="preserve">2.8                       раздела </w:t>
      </w:r>
      <w:r>
        <w:rPr>
          <w:rFonts w:ascii="PT Astra Serif" w:hAnsi="PT Astra Serif" w:cs="Times New Roman"/>
          <w:color w:val="000000"/>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w:t>
      </w:r>
      <w:r>
        <w:rPr>
          <w:rFonts w:ascii="PT Astra Serif" w:hAnsi="PT Astra Serif" w:cs="Times New Roman"/>
          <w:sz w:val="28"/>
          <w:szCs w:val="28"/>
          <w:lang w:val="en-US"/>
        </w:rPr>
        <w:t> </w:t>
      </w:r>
      <w:r>
        <w:rPr>
          <w:rFonts w:ascii="PT Astra Serif" w:hAnsi="PT Astra Serif" w:cs="Times New Roman"/>
          <w:sz w:val="28"/>
          <w:szCs w:val="28"/>
        </w:rPr>
        <w:t>рассмотрение документов,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w:t>
      </w:r>
      <w:r>
        <w:rPr>
          <w:rFonts w:ascii="PT Astra Serif" w:hAnsi="PT Astra Serif" w:cs="Times New Roman"/>
          <w:sz w:val="28"/>
          <w:szCs w:val="28"/>
          <w:lang w:val="en-US"/>
        </w:rPr>
        <w:t> </w:t>
      </w:r>
      <w:r>
        <w:rPr>
          <w:rFonts w:ascii="PT Astra Serif" w:hAnsi="PT Astra Serif" w:cs="Times New Roman"/>
          <w:sz w:val="28"/>
          <w:szCs w:val="28"/>
        </w:rPr>
        <w:t>электронной форме уникальный номер, по которому                          в соответствующем разделе Единого портала и/или Регионального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и/или Региональном портале, официальном сайте Уполномоченного органа обновляется до статуса «принято».</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 с использованием Единого                        портала и/или Регионального портала, официального сайта Уполномоченного органа не осуществляется. </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государственной услуги.</w:t>
      </w:r>
    </w:p>
    <w:p>
      <w:pPr>
        <w:pStyle w:val="af"/>
        <w:numPr>
          <w:ilvl w:val="1"/>
          <w:numId w:val="3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государственной услуги заявитель по его выбору вправе получить уведомление на бумажном носителе.</w:t>
      </w:r>
    </w:p>
    <w:p>
      <w:pPr>
        <w:pStyle w:val="af"/>
        <w:numPr>
          <w:ilvl w:val="1"/>
          <w:numId w:val="3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1"/>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государственной услуги.</w:t>
      </w:r>
    </w:p>
    <w:p>
      <w:pPr>
        <w:tabs>
          <w:tab w:val="left" w:pos="1134"/>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Информация о ходе предоставления государственной услуги направляется заявителю Уполномоченным органом в срок, не превышающий                   </w:t>
      </w:r>
      <w:r>
        <w:rPr>
          <w:rFonts w:ascii="PT Astra Serif" w:hAnsi="PT Astra Serif" w:cs="Times New Roman"/>
          <w:sz w:val="28"/>
          <w:szCs w:val="28"/>
        </w:rPr>
        <w:lastRenderedPageBreak/>
        <w:t>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официального сайта Уполномоченного органа по выбору заявителя.</w:t>
      </w:r>
    </w:p>
    <w:p>
      <w:pPr>
        <w:pStyle w:val="af"/>
        <w:numPr>
          <w:ilvl w:val="1"/>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государственной услуги в электронной форме заявителю направляется:</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уведомление о приеме и регистрации запроса и иных документов, необходимых для предоставления государственной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государственной услуги на Едином портале и/или Региональном портале.</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r>
        <w:rPr>
          <w:rFonts w:ascii="PT Astra Serif" w:hAnsi="PT Astra Serif" w:cs="Times New Roman"/>
          <w:b/>
          <w:bCs/>
          <w:sz w:val="28"/>
          <w:szCs w:val="28"/>
        </w:rPr>
        <w:t>3.8. Порядок исправления допущенных опечаток и ошибок в выданных                     в результате предоставления государственной услуги документах</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1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государственной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1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5"/>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5"/>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5"/>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5"/>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по электронной почте.</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 (приложение № 5).</w:t>
      </w:r>
    </w:p>
    <w:p>
      <w:pPr>
        <w:pStyle w:val="af"/>
        <w:numPr>
          <w:ilvl w:val="2"/>
          <w:numId w:val="1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w:t>
      </w:r>
      <w:r>
        <w:rPr>
          <w:rFonts w:ascii="PT Astra Serif" w:hAnsi="PT Astra Serif" w:cs="Times New Roman"/>
          <w:spacing w:val="-20"/>
          <w:sz w:val="28"/>
          <w:szCs w:val="28"/>
        </w:rPr>
        <w:t>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государственной услуги, рассматривает заявление, представленное заявителем, и проводит проверку указанных                              в заявлении сведений в срок, не превышающий 5 рабочих дней с даты регистрации соответствующего заявления.</w:t>
      </w:r>
    </w:p>
    <w:p>
      <w:pPr>
        <w:pStyle w:val="af"/>
        <w:numPr>
          <w:ilvl w:val="2"/>
          <w:numId w:val="1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государственной услуги документах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lastRenderedPageBreak/>
        <w:t xml:space="preserve">на предоставление государственной услуги, осуществляет исправление                           и выдачу (направление) заявителю исправленного документа, являющегося результатом предоставления государственной услуги, в срок, не превышающий 5 рабочих дней с момента регистрации соответствующего заявления. </w:t>
      </w:r>
    </w:p>
    <w:p>
      <w:pPr>
        <w:pStyle w:val="af"/>
        <w:numPr>
          <w:ilvl w:val="2"/>
          <w:numId w:val="1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отсутствия опечаток и (или) ошибок в документах, выданных в результате предоставления государственной услуги,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государственной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1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 процедур                            (действий) в МФЦ</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1"/>
          <w:numId w:val="10"/>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государственной услуги в МФЦ осуществляется                        в соответствии с соглашением о взаимодействии с момента его вступления                         в силу.</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 xml:space="preserve">При организации в МФЦ приема заявления и документов                               на получение </w:t>
      </w:r>
      <w:r>
        <w:rPr>
          <w:rFonts w:ascii="PT Astra Serif" w:eastAsia="Calibri" w:hAnsi="PT Astra Serif" w:cs="Times New Roman"/>
          <w:sz w:val="28"/>
          <w:szCs w:val="28"/>
        </w:rPr>
        <w:t xml:space="preserve">государственной услуги ее непосредственное предоставление осуществляет </w:t>
      </w:r>
      <w:r>
        <w:rPr>
          <w:rFonts w:ascii="PT Astra Serif" w:eastAsia="Calibri" w:hAnsi="PT Astra Serif" w:cs="Times New Roman"/>
          <w:spacing w:val="-20"/>
          <w:sz w:val="28"/>
          <w:szCs w:val="28"/>
        </w:rPr>
        <w:t>Уполномоченный орган</w:t>
      </w:r>
      <w:r>
        <w:rPr>
          <w:rFonts w:ascii="PT Astra Serif" w:eastAsia="Calibri" w:hAnsi="PT Astra Serif" w:cs="Times New Roman"/>
          <w:sz w:val="28"/>
          <w:szCs w:val="28"/>
        </w:rPr>
        <w:t>, при этом МФЦ участвует в осуществлении следующих административных процедур:</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государственной услуги и иных документов, необходимых для предоставления государственной услуги;</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государственной услуги заявителю.</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государственной услуги                  для заявителей на сайте МФЦ доступна предварительная запись. </w:t>
      </w:r>
    </w:p>
    <w:p>
      <w:pPr>
        <w:tabs>
          <w:tab w:val="left" w:pos="0"/>
          <w:tab w:val="left" w:pos="993"/>
          <w:tab w:val="left" w:pos="1276"/>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2.6.4, 2.6.5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Работник МФЦ сверяет принимаемые документы с перечнем необходимых документов, следит за тем, чтобы принимаемые документы были </w:t>
      </w:r>
      <w:r>
        <w:rPr>
          <w:rFonts w:ascii="PT Astra Serif" w:hAnsi="PT Astra Serif" w:cs="Times New Roman"/>
          <w:sz w:val="28"/>
          <w:szCs w:val="28"/>
        </w:rPr>
        <w:lastRenderedPageBreak/>
        <w:t>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государственной услуги, работник МФЦ может осуществлять межведомственные запросы                    для представления документа и (или) информации, которые необходимы                     для оказания государственной услуги.</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государственной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10"/>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государственной услуги к выдаче.</w:t>
      </w:r>
    </w:p>
    <w:p>
      <w:pPr>
        <w:pStyle w:val="af"/>
        <w:numPr>
          <w:ilvl w:val="1"/>
          <w:numId w:val="10"/>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pPr>
        <w:autoSpaceDE w:val="0"/>
        <w:autoSpaceDN w:val="0"/>
        <w:adjustRightInd w:val="0"/>
        <w:spacing w:after="0" w:line="240" w:lineRule="auto"/>
        <w:jc w:val="center"/>
        <w:outlineLvl w:val="0"/>
        <w:rPr>
          <w:rFonts w:ascii="PT Astra Serif" w:hAnsi="PT Astra Serif" w:cs="Times New Roman"/>
          <w:b/>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15"/>
        </w:numPr>
        <w:autoSpaceDE w:val="0"/>
        <w:autoSpaceDN w:val="0"/>
        <w:adjustRightInd w:val="0"/>
        <w:spacing w:after="0" w:line="240" w:lineRule="auto"/>
        <w:ind w:left="0" w:firstLine="0"/>
        <w:jc w:val="center"/>
        <w:outlineLvl w:val="0"/>
        <w:rPr>
          <w:rFonts w:ascii="PT Astra Serif" w:hAnsi="PT Astra Serif" w:cs="Times New Roman"/>
          <w:b/>
          <w:bCs/>
          <w:sz w:val="28"/>
          <w:szCs w:val="28"/>
        </w:rPr>
      </w:pPr>
      <w:r>
        <w:rPr>
          <w:rFonts w:ascii="PT Astra Serif" w:hAnsi="PT Astra Serif" w:cs="Times New Roman"/>
          <w:b/>
          <w:bCs/>
          <w:sz w:val="28"/>
          <w:szCs w:val="28"/>
        </w:rPr>
        <w:lastRenderedPageBreak/>
        <w:t>Формы контроля предоставления государственной услуги                                  в соответствии с регламентом</w:t>
      </w:r>
    </w:p>
    <w:p>
      <w:pPr>
        <w:pStyle w:val="af"/>
        <w:autoSpaceDE w:val="0"/>
        <w:autoSpaceDN w:val="0"/>
        <w:adjustRightInd w:val="0"/>
        <w:spacing w:after="0" w:line="240" w:lineRule="auto"/>
        <w:ind w:left="0"/>
        <w:jc w:val="center"/>
        <w:outlineLvl w:val="0"/>
        <w:rPr>
          <w:rFonts w:ascii="PT Astra Serif" w:hAnsi="PT Astra Serif" w:cs="Times New Roman"/>
          <w:b/>
          <w:bCs/>
          <w:sz w:val="28"/>
          <w:szCs w:val="28"/>
        </w:rPr>
      </w:pPr>
    </w:p>
    <w:p>
      <w:pPr>
        <w:pStyle w:val="af"/>
        <w:numPr>
          <w:ilvl w:val="1"/>
          <w:numId w:val="36"/>
        </w:numPr>
        <w:autoSpaceDE w:val="0"/>
        <w:autoSpaceDN w:val="0"/>
        <w:adjustRightInd w:val="0"/>
        <w:spacing w:after="0" w:line="240" w:lineRule="auto"/>
        <w:ind w:left="0" w:firstLine="0"/>
        <w:jc w:val="center"/>
        <w:outlineLvl w:val="0"/>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государственной услуги решений, осуществляется специалистом сектора дошкольного образования Уполномоченного органа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6"/>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6"/>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государственной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36"/>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государственной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36"/>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связи с проверкой устранения ранее выявленных нарушений настоящего регламента, а также в случае обращения заявителя с жалобой на действия (бездействие) и решения, принятые (осуществляемые) в ходе предоставления государственной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2"/>
          <w:numId w:val="36"/>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6"/>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государственной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36"/>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lastRenderedPageBreak/>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Государственную услугу,                      несут персональную ответственность за неоказание помощи инвалидам                             в преодолении барьеров, мешающих получению ими государственной услуги наравне с другими лицами. </w:t>
      </w:r>
    </w:p>
    <w:p>
      <w:pPr>
        <w:pStyle w:val="af"/>
        <w:numPr>
          <w:ilvl w:val="2"/>
          <w:numId w:val="3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jc w:val="center"/>
        <w:rPr>
          <w:rFonts w:ascii="PT Astra Serif" w:hAnsi="PT Astra Serif"/>
          <w:b/>
        </w:rPr>
      </w:pPr>
    </w:p>
    <w:p>
      <w:pPr>
        <w:pStyle w:val="ConsPlusNormal"/>
        <w:numPr>
          <w:ilvl w:val="1"/>
          <w:numId w:val="36"/>
        </w:numPr>
        <w:ind w:left="0" w:firstLine="0"/>
        <w:jc w:val="center"/>
        <w:rPr>
          <w:rFonts w:ascii="PT Astra Serif" w:hAnsi="PT Astra Serif"/>
          <w:b/>
        </w:rPr>
      </w:pPr>
      <w:r>
        <w:rPr>
          <w:rFonts w:ascii="PT Astra Serif" w:hAnsi="PT Astra Serif"/>
          <w:b/>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pPr>
        <w:pStyle w:val="ConsPlusNormal"/>
        <w:jc w:val="center"/>
        <w:rPr>
          <w:rFonts w:ascii="PT Astra Serif" w:hAnsi="PT Astra Serif"/>
          <w:b/>
        </w:rPr>
      </w:pPr>
    </w:p>
    <w:p>
      <w:pPr>
        <w:pStyle w:val="ConsPlusNormal"/>
        <w:ind w:firstLine="709"/>
        <w:jc w:val="both"/>
        <w:rPr>
          <w:rFonts w:ascii="PT Astra Serif" w:hAnsi="PT Astra Serif"/>
        </w:rPr>
      </w:pPr>
      <w:r>
        <w:rPr>
          <w:rFonts w:ascii="PT Astra Serif" w:hAnsi="PT Astra Serif"/>
        </w:rPr>
        <w:t>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pPr>
        <w:pStyle w:val="ConsPlusNormal"/>
        <w:jc w:val="center"/>
        <w:rPr>
          <w:rFonts w:ascii="PT Astra Serif" w:hAnsi="PT Astra Serif"/>
        </w:rPr>
      </w:pPr>
    </w:p>
    <w:p>
      <w:pPr>
        <w:pStyle w:val="af"/>
        <w:numPr>
          <w:ilvl w:val="0"/>
          <w:numId w:val="15"/>
        </w:numPr>
        <w:autoSpaceDE w:val="0"/>
        <w:autoSpaceDN w:val="0"/>
        <w:adjustRightInd w:val="0"/>
        <w:spacing w:after="0" w:line="240" w:lineRule="auto"/>
        <w:ind w:left="0" w:firstLine="0"/>
        <w:jc w:val="center"/>
        <w:outlineLvl w:val="0"/>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 действий (бездействия) Уполномоченного органа, МФЦ, 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1"/>
          <w:numId w:val="37"/>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государственной услуги                           в досудебном (внесудебном) порядке.</w:t>
      </w:r>
    </w:p>
    <w:p>
      <w:pPr>
        <w:pStyle w:val="af"/>
        <w:numPr>
          <w:ilvl w:val="1"/>
          <w:numId w:val="37"/>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государственной услуги, запроса, указанного в статье 15.1 Федерального закона № 210-ФЗ;</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государственной услуги;</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государственной услуги;</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w:t>
      </w:r>
      <w:r>
        <w:rPr>
          <w:rFonts w:ascii="PT Astra Serif" w:hAnsi="PT Astra Serif" w:cs="Times New Roman"/>
          <w:sz w:val="28"/>
          <w:szCs w:val="28"/>
        </w:rPr>
        <w:lastRenderedPageBreak/>
        <w:t>правовыми актами Ямало-Ненецкого автономного округа, муниципальными правовыми актами для предоставления государственной услуги, у заявителя;</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государственной услуги;</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 </w:t>
      </w:r>
    </w:p>
    <w:p>
      <w:pPr>
        <w:pStyle w:val="af"/>
        <w:numPr>
          <w:ilvl w:val="0"/>
          <w:numId w:val="3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w:t>
      </w:r>
      <w:r>
        <w:rPr>
          <w:rFonts w:ascii="PT Astra Serif" w:hAnsi="PT Astra Serif"/>
          <w:sz w:val="28"/>
          <w:szCs w:val="28"/>
        </w:rPr>
        <w:t xml:space="preserve">государственных </w:t>
      </w:r>
      <w:r>
        <w:rPr>
          <w:rFonts w:ascii="PT Astra Serif" w:hAnsi="PT Astra Serif" w:cs="Times New Roman"/>
          <w:sz w:val="28"/>
          <w:szCs w:val="28"/>
        </w:rPr>
        <w:t>услуг в полном объеме в порядке, определенном частью 1.3 статьи 16 Федерального закона № 210-ФЗ.</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                            Ненецкого автономного  округа,  являющийся  учредителем  ГУ ЯНАО «МФЦ» (далее - учредитель МФЦ).</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Уполномоченного органа подаются руководителю Администрации                  Тазовского района. </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Жалобы на решения и действия (бездействие) работника МФЦ подаются руководителю этого МФЦ. </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и/или Регионального портала, а также может быть принята при личном приеме заявителя.</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а также может быть принята при личном приеме заявителя.</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3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6.10 настоящего регламента);</w:t>
      </w:r>
    </w:p>
    <w:p>
      <w:pPr>
        <w:pStyle w:val="af"/>
        <w:numPr>
          <w:ilvl w:val="0"/>
          <w:numId w:val="3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государственную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w:t>
      </w:r>
      <w:r>
        <w:rPr>
          <w:rFonts w:ascii="PT Astra Serif" w:hAnsi="PT Astra Serif" w:cs="Times New Roman"/>
          <w:sz w:val="28"/>
          <w:szCs w:val="28"/>
        </w:rPr>
        <w:lastRenderedPageBreak/>
        <w:t>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4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4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4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государственной услуги (в месте,                   где заявитель подавал запрос на предоставление государственной услуги, нарушение порядка которой обжалуется, либо в месте, где заявителем получен результат государственной услуги) и в случае обжалования решений                                  и действий (бездействия) МФЦ учредителю МФЦ.</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4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4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и/или Регионального портала (за исключением жалоб на решения и действия (бездействие) МФЦ и их работников);</w:t>
      </w:r>
    </w:p>
    <w:p>
      <w:pPr>
        <w:pStyle w:val="af"/>
        <w:numPr>
          <w:ilvl w:val="0"/>
          <w:numId w:val="4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5" w:name="Par26"/>
      <w:bookmarkEnd w:id="5"/>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w:t>
      </w:r>
      <w:r>
        <w:rPr>
          <w:rFonts w:ascii="PT Astra Serif" w:hAnsi="PT Astra Serif" w:cs="Times New Roman"/>
          <w:sz w:val="28"/>
          <w:szCs w:val="28"/>
        </w:rPr>
        <w:lastRenderedPageBreak/>
        <w:t>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6" w:name="Par30"/>
      <w:bookmarkEnd w:id="6"/>
      <w:r>
        <w:rPr>
          <w:rFonts w:ascii="PT Astra Serif" w:hAnsi="PT Astra Serif" w:cs="Times New Roman"/>
          <w:sz w:val="28"/>
          <w:szCs w:val="28"/>
        </w:rPr>
        <w:t xml:space="preserve">Жалоба рассматривается: </w:t>
      </w:r>
    </w:p>
    <w:p>
      <w:pPr>
        <w:pStyle w:val="af"/>
        <w:numPr>
          <w:ilvl w:val="0"/>
          <w:numId w:val="4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4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4"/>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44"/>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информирование заявителей о порядке обжалования решений                           и действий (бездействия) Уполномоченного органа, его должностных лиц либо </w:t>
      </w:r>
      <w:r>
        <w:rPr>
          <w:rFonts w:ascii="PT Astra Serif" w:hAnsi="PT Astra Serif" w:cs="Times New Roman"/>
          <w:sz w:val="28"/>
          <w:szCs w:val="28"/>
        </w:rPr>
        <w:lastRenderedPageBreak/>
        <w:t>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государственной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государственной услуги, в том числе по телефону, электронной почте, при личном приеме.</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Ответ по результатам рассмотрения жалобы направляется заявителю не позднее дня, следующего за днем принятия решения,                                   </w:t>
      </w:r>
      <w:r>
        <w:rPr>
          <w:rFonts w:ascii="PT Astra Serif" w:hAnsi="PT Astra Serif" w:cs="Times New Roman"/>
          <w:sz w:val="28"/>
          <w:szCs w:val="28"/>
        </w:rPr>
        <w:lastRenderedPageBreak/>
        <w:t>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46"/>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 (при наличии) лица, принявшего решение по жалобе;</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 (при наличии) или наименование заявителя;</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 дается информация о действиях, осуществляемых Уполномоченным органом, МФЦ, учредителем МФЦ в целях н</w:t>
      </w:r>
      <w:r>
        <w:rPr>
          <w:rFonts w:ascii="PT Astra Serif" w:hAnsi="PT Astra Serif" w:cs="Times New Roman"/>
          <w:spacing w:val="-20"/>
          <w:sz w:val="28"/>
          <w:szCs w:val="28"/>
        </w:rPr>
        <w:t>езамедлительно</w:t>
      </w:r>
      <w:r>
        <w:rPr>
          <w:rFonts w:ascii="PT Astra Serif" w:hAnsi="PT Astra Serif" w:cs="Times New Roman"/>
          <w:sz w:val="28"/>
          <w:szCs w:val="28"/>
        </w:rPr>
        <w:t>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46"/>
        </w:numPr>
        <w:tabs>
          <w:tab w:val="left" w:pos="1134"/>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134"/>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46"/>
        </w:numPr>
        <w:tabs>
          <w:tab w:val="left" w:pos="1134"/>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49"/>
        </w:numPr>
        <w:tabs>
          <w:tab w:val="left" w:pos="1134"/>
          <w:tab w:val="left" w:pos="1418"/>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Уполномоченный на рассмотрение жалобы орган, МФЦ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1"/>
          <w:numId w:val="49"/>
        </w:numPr>
        <w:tabs>
          <w:tab w:val="left" w:pos="1134"/>
          <w:tab w:val="left" w:pos="1418"/>
          <w:tab w:val="left" w:pos="1701"/>
        </w:tabs>
        <w:spacing w:after="0" w:line="240" w:lineRule="auto"/>
        <w:ind w:left="0" w:firstLine="709"/>
        <w:rPr>
          <w:rFonts w:ascii="PT Astra Serif" w:hAnsi="PT Astra Serif" w:cs="Arial"/>
          <w:sz w:val="28"/>
          <w:szCs w:val="28"/>
        </w:rPr>
      </w:pPr>
      <w:r>
        <w:rPr>
          <w:rFonts w:ascii="PT Astra Serif" w:hAnsi="PT Astra Serif" w:cs="Arial"/>
          <w:sz w:val="28"/>
          <w:szCs w:val="28"/>
        </w:rPr>
        <w:t>Уполномоченный на рассмотрение жалобы орган, МФЦ оставляет жалобу без ответа в следующих случаях:</w:t>
      </w:r>
    </w:p>
    <w:p>
      <w:pPr>
        <w:pStyle w:val="af"/>
        <w:numPr>
          <w:ilvl w:val="2"/>
          <w:numId w:val="49"/>
        </w:numPr>
        <w:tabs>
          <w:tab w:val="left" w:pos="1701"/>
        </w:tabs>
        <w:autoSpaceDE w:val="0"/>
        <w:autoSpaceDN w:val="0"/>
        <w:adjustRightInd w:val="0"/>
        <w:spacing w:after="0" w:line="240" w:lineRule="auto"/>
        <w:ind w:left="0" w:firstLine="709"/>
        <w:jc w:val="both"/>
        <w:rPr>
          <w:rFonts w:ascii="PT Astra Serif" w:hAnsi="PT Astra Serif" w:cs="Arial"/>
          <w:sz w:val="28"/>
          <w:szCs w:val="28"/>
        </w:rPr>
      </w:pPr>
      <w:bookmarkStart w:id="7" w:name="sub_10241"/>
      <w:r>
        <w:rPr>
          <w:rFonts w:ascii="PT Astra Serif" w:hAnsi="PT Astra Serif" w:cs="Arial"/>
          <w:sz w:val="28"/>
          <w:szCs w:val="28"/>
        </w:rPr>
        <w:t>в жалобе не указаны фамилия гражданина, направившего обращение, или почтовый адрес, по которому должен быть направлен ответ;</w:t>
      </w:r>
    </w:p>
    <w:bookmarkEnd w:id="7"/>
    <w:p>
      <w:pPr>
        <w:pStyle w:val="af"/>
        <w:numPr>
          <w:ilvl w:val="2"/>
          <w:numId w:val="49"/>
        </w:numPr>
        <w:tabs>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2"/>
          <w:numId w:val="49"/>
        </w:numPr>
        <w:tabs>
          <w:tab w:val="left" w:pos="1418"/>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49"/>
        </w:numPr>
        <w:tabs>
          <w:tab w:val="left" w:pos="1134"/>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5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5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   </w:t>
      </w:r>
    </w:p>
    <w:sectPr>
      <w:headerReference w:type="default" r:id="rId15"/>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198712" w16cid:durableId="1F823A6F"/>
  <w16cid:commentId w16cid:paraId="7573EAC1" w16cid:durableId="1F823B54"/>
  <w16cid:commentId w16cid:paraId="3854A284" w16cid:durableId="1F824836"/>
  <w16cid:commentId w16cid:paraId="399B69C5" w16cid:durableId="1F82440C"/>
  <w16cid:commentId w16cid:paraId="380D7BAD" w16cid:durableId="1F823B57"/>
  <w16cid:commentId w16cid:paraId="52CAD3EB" w16cid:durableId="1F823A72"/>
  <w16cid:commentId w16cid:paraId="4A30B92F" w16cid:durableId="1F823A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указывается «да» если нет законодательно установленных ограничений</w:t>
      </w:r>
    </w:p>
  </w:footnote>
  <w:footnote w:id="2">
    <w:p>
      <w:pPr>
        <w:pStyle w:val="a3"/>
        <w:jc w:val="both"/>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на муниципальном уровне допускаются отступления от настоящей формы шаблона типового административного регламента предоставления муниципальной услуги в части количества административных процедур и их наполнения с учетом специфики типизируемой услуги (сроков исполнения процедур, количества участвующих специалистов и т. п.)</w:t>
      </w:r>
    </w:p>
  </w:footnote>
  <w:footnote w:id="3">
    <w:p>
      <w:pPr>
        <w:pStyle w:val="a3"/>
        <w:jc w:val="both"/>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Подраздел «Формирование и направление межведомственного запроса» включается в административный регламент в случае необходимости осуществления межведомственного взаимодействия при предоставлении государственной услуги.</w:t>
      </w:r>
    </w:p>
  </w:footnote>
  <w:footnote w:id="4">
    <w:p>
      <w:pPr>
        <w:pStyle w:val="a3"/>
      </w:pPr>
      <w:r>
        <w:rPr>
          <w:rStyle w:val="a5"/>
        </w:rPr>
        <w:footnoteRef/>
      </w:r>
      <w:r>
        <w:rPr>
          <w:rFonts w:ascii="Times New Roman" w:hAnsi="Times New Roman"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63140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noProof/>
            <w:sz w:val="24"/>
          </w:rPr>
        </w:pPr>
        <w:r>
          <w:rPr>
            <w:rFonts w:ascii="PT Astra Serif" w:hAnsi="PT Astra Serif"/>
            <w:sz w:val="24"/>
          </w:rPr>
          <w:fldChar w:fldCharType="begin"/>
        </w:r>
        <w:r>
          <w:rPr>
            <w:rFonts w:ascii="PT Astra Serif" w:hAnsi="PT Astra Serif"/>
            <w:sz w:val="24"/>
          </w:rPr>
          <w:instrText xml:space="preserve"> PAGE   \* MERGEFORMAT </w:instrText>
        </w:r>
        <w:r>
          <w:rPr>
            <w:rFonts w:ascii="PT Astra Serif" w:hAnsi="PT Astra Serif"/>
            <w:sz w:val="24"/>
          </w:rPr>
          <w:fldChar w:fldCharType="separate"/>
        </w:r>
        <w:r>
          <w:rPr>
            <w:rFonts w:ascii="PT Astra Serif" w:hAnsi="PT Astra Serif"/>
            <w:noProof/>
            <w:sz w:val="24"/>
          </w:rPr>
          <w:t>2</w:t>
        </w:r>
        <w:r>
          <w:rPr>
            <w:rFonts w:ascii="PT Astra Serif" w:hAnsi="PT Astra Serif"/>
            <w:noProo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206B"/>
    <w:multiLevelType w:val="hybridMultilevel"/>
    <w:tmpl w:val="BEBCB26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2">
    <w:nsid w:val="02214B74"/>
    <w:multiLevelType w:val="multilevel"/>
    <w:tmpl w:val="4066F6F0"/>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ascii="PT Astra Serif" w:hAnsi="PT Astra Serif" w:hint="default"/>
        <w:i w:val="0"/>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4C34C9"/>
    <w:multiLevelType w:val="hybridMultilevel"/>
    <w:tmpl w:val="F8A217D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46285A"/>
    <w:multiLevelType w:val="multilevel"/>
    <w:tmpl w:val="92CC28DE"/>
    <w:lvl w:ilvl="0">
      <w:start w:val="3"/>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09F52199"/>
    <w:multiLevelType w:val="hybridMultilevel"/>
    <w:tmpl w:val="4E4C510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52C7F06"/>
    <w:multiLevelType w:val="hybridMultilevel"/>
    <w:tmpl w:val="44C22432"/>
    <w:lvl w:ilvl="0" w:tplc="DBE68A26">
      <w:start w:val="1"/>
      <w:numFmt w:val="decimal"/>
      <w:lvlText w:val="%1)"/>
      <w:lvlJc w:val="left"/>
      <w:pPr>
        <w:ind w:left="1392" w:hanging="825"/>
      </w:pPr>
      <w:rPr>
        <w:rFonts w:hint="default"/>
        <w:i w:val="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6C53884"/>
    <w:multiLevelType w:val="multilevel"/>
    <w:tmpl w:val="7DFCC784"/>
    <w:lvl w:ilvl="0">
      <w:start w:val="2"/>
      <w:numFmt w:val="upperRoman"/>
      <w:lvlText w:val="%1."/>
      <w:lvlJc w:val="left"/>
      <w:pPr>
        <w:ind w:left="1440" w:hanging="720"/>
      </w:pPr>
      <w:rPr>
        <w:rFonts w:hint="default"/>
      </w:rPr>
    </w:lvl>
    <w:lvl w:ilvl="1">
      <w:start w:val="2"/>
      <w:numFmt w:val="decimal"/>
      <w:isLgl/>
      <w:lvlText w:val="%1.%2."/>
      <w:lvlJc w:val="left"/>
      <w:pPr>
        <w:ind w:left="1980" w:hanging="1260"/>
      </w:pPr>
      <w:rPr>
        <w:rFonts w:hint="default"/>
      </w:rPr>
    </w:lvl>
    <w:lvl w:ilvl="2">
      <w:start w:val="2"/>
      <w:numFmt w:val="decimal"/>
      <w:isLgl/>
      <w:lvlText w:val="%1.%2.%3."/>
      <w:lvlJc w:val="left"/>
      <w:pPr>
        <w:ind w:left="1980" w:hanging="1260"/>
      </w:pPr>
      <w:rPr>
        <w:rFonts w:hint="default"/>
        <w:i w:val="0"/>
        <w:color w:val="auto"/>
        <w:sz w:val="28"/>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1980" w:hanging="126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177937F6"/>
    <w:multiLevelType w:val="multilevel"/>
    <w:tmpl w:val="4268191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80F2EF8"/>
    <w:multiLevelType w:val="hybridMultilevel"/>
    <w:tmpl w:val="F5CC3962"/>
    <w:lvl w:ilvl="0" w:tplc="7096888E">
      <w:start w:val="1"/>
      <w:numFmt w:val="decimal"/>
      <w:lvlText w:val="%1)"/>
      <w:lvlJc w:val="left"/>
      <w:pPr>
        <w:ind w:left="1467" w:hanging="900"/>
      </w:pPr>
      <w:rPr>
        <w:rFonts w:hint="default"/>
      </w:rPr>
    </w:lvl>
    <w:lvl w:ilvl="1" w:tplc="19BCB88A">
      <w:start w:val="1"/>
      <w:numFmt w:val="decimal"/>
      <w:lvlText w:val="%2."/>
      <w:lvlJc w:val="left"/>
      <w:pPr>
        <w:ind w:left="2097" w:hanging="81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C825CF6"/>
    <w:multiLevelType w:val="hybridMultilevel"/>
    <w:tmpl w:val="68BA494E"/>
    <w:lvl w:ilvl="0" w:tplc="F99803A2">
      <w:start w:val="1"/>
      <w:numFmt w:val="decimal"/>
      <w:lvlText w:val="%1)"/>
      <w:lvlJc w:val="left"/>
      <w:pPr>
        <w:ind w:left="927" w:hanging="360"/>
      </w:pPr>
      <w:rPr>
        <w:rFonts w:hint="default"/>
      </w:rPr>
    </w:lvl>
    <w:lvl w:ilvl="1" w:tplc="8DB24652">
      <w:start w:val="1"/>
      <w:numFmt w:val="decimal"/>
      <w:lvlText w:val="%2."/>
      <w:lvlJc w:val="left"/>
      <w:pPr>
        <w:ind w:left="2472" w:hanging="118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CF9452C"/>
    <w:multiLevelType w:val="hybridMultilevel"/>
    <w:tmpl w:val="90B884C4"/>
    <w:lvl w:ilvl="0" w:tplc="0700F2D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C015EAD"/>
    <w:multiLevelType w:val="hybridMultilevel"/>
    <w:tmpl w:val="55A63FBE"/>
    <w:lvl w:ilvl="0" w:tplc="EB86F8FA">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E041B23"/>
    <w:multiLevelType w:val="hybridMultilevel"/>
    <w:tmpl w:val="7A06CFE8"/>
    <w:lvl w:ilvl="0" w:tplc="C5BE9D6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E1351B0"/>
    <w:multiLevelType w:val="multilevel"/>
    <w:tmpl w:val="4926981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31B2302F"/>
    <w:multiLevelType w:val="multilevel"/>
    <w:tmpl w:val="75FCCC1A"/>
    <w:lvl w:ilvl="0">
      <w:start w:val="1"/>
      <w:numFmt w:val="decimal"/>
      <w:lvlText w:val="%1)"/>
      <w:lvlJc w:val="left"/>
      <w:pPr>
        <w:ind w:left="1392" w:hanging="825"/>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9">
    <w:nsid w:val="33CD0996"/>
    <w:multiLevelType w:val="hybridMultilevel"/>
    <w:tmpl w:val="9D94A4FA"/>
    <w:lvl w:ilvl="0" w:tplc="48DED504">
      <w:start w:val="1"/>
      <w:numFmt w:val="decimal"/>
      <w:lvlText w:val="%1)"/>
      <w:lvlJc w:val="left"/>
      <w:pPr>
        <w:ind w:left="1602" w:hanging="10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5A52B35"/>
    <w:multiLevelType w:val="hybridMultilevel"/>
    <w:tmpl w:val="51408C10"/>
    <w:lvl w:ilvl="0" w:tplc="608AED4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63D03C5"/>
    <w:multiLevelType w:val="hybridMultilevel"/>
    <w:tmpl w:val="7EC60400"/>
    <w:lvl w:ilvl="0" w:tplc="F62CBB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84454EF"/>
    <w:multiLevelType w:val="hybridMultilevel"/>
    <w:tmpl w:val="47364900"/>
    <w:lvl w:ilvl="0" w:tplc="217AB76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nsid w:val="3DBD2D23"/>
    <w:multiLevelType w:val="hybridMultilevel"/>
    <w:tmpl w:val="8A3EED4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00B2704"/>
    <w:multiLevelType w:val="multilevel"/>
    <w:tmpl w:val="7CB8FC92"/>
    <w:lvl w:ilvl="0">
      <w:start w:val="2"/>
      <w:numFmt w:val="upperRoman"/>
      <w:lvlText w:val="%1."/>
      <w:lvlJc w:val="left"/>
      <w:pPr>
        <w:ind w:left="1440" w:hanging="720"/>
      </w:pPr>
      <w:rPr>
        <w:rFonts w:hint="default"/>
      </w:rPr>
    </w:lvl>
    <w:lvl w:ilvl="1">
      <w:start w:val="3"/>
      <w:numFmt w:val="decimal"/>
      <w:isLgl/>
      <w:lvlText w:val="%1.%2."/>
      <w:lvlJc w:val="left"/>
      <w:pPr>
        <w:ind w:left="2025" w:hanging="1305"/>
      </w:pPr>
      <w:rPr>
        <w:rFonts w:cs="Times New Roman" w:hint="default"/>
      </w:rPr>
    </w:lvl>
    <w:lvl w:ilvl="2">
      <w:start w:val="1"/>
      <w:numFmt w:val="decimal"/>
      <w:isLgl/>
      <w:lvlText w:val="%1.%2.%3."/>
      <w:lvlJc w:val="left"/>
      <w:pPr>
        <w:ind w:left="2025" w:hanging="1305"/>
      </w:pPr>
      <w:rPr>
        <w:rFonts w:cs="Times New Roman" w:hint="default"/>
        <w:b w:val="0"/>
        <w:i w:val="0"/>
      </w:rPr>
    </w:lvl>
    <w:lvl w:ilvl="3">
      <w:start w:val="1"/>
      <w:numFmt w:val="decimal"/>
      <w:isLgl/>
      <w:lvlText w:val="%1.%2.%3.%4."/>
      <w:lvlJc w:val="left"/>
      <w:pPr>
        <w:ind w:left="3857" w:hanging="1305"/>
      </w:pPr>
      <w:rPr>
        <w:rFonts w:cs="Times New Roman" w:hint="default"/>
      </w:rPr>
    </w:lvl>
    <w:lvl w:ilvl="4">
      <w:start w:val="1"/>
      <w:numFmt w:val="decimal"/>
      <w:isLgl/>
      <w:lvlText w:val="%1.%2.%3.%4.%5."/>
      <w:lvlJc w:val="left"/>
      <w:pPr>
        <w:ind w:left="2025" w:hanging="1305"/>
      </w:pPr>
      <w:rPr>
        <w:rFonts w:cs="Times New Roman" w:hint="default"/>
      </w:rPr>
    </w:lvl>
    <w:lvl w:ilvl="5">
      <w:start w:val="1"/>
      <w:numFmt w:val="decimal"/>
      <w:isLgl/>
      <w:lvlText w:val="%1.%2.%3.%4.%5.%6."/>
      <w:lvlJc w:val="left"/>
      <w:pPr>
        <w:ind w:left="2025" w:hanging="130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5">
    <w:nsid w:val="406F1DC0"/>
    <w:multiLevelType w:val="hybridMultilevel"/>
    <w:tmpl w:val="10CA936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0C328B9"/>
    <w:multiLevelType w:val="hybridMultilevel"/>
    <w:tmpl w:val="5B647162"/>
    <w:lvl w:ilvl="0" w:tplc="704C82D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2FD37FE"/>
    <w:multiLevelType w:val="multilevel"/>
    <w:tmpl w:val="7BCA8BF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nsid w:val="48A1104A"/>
    <w:multiLevelType w:val="multilevel"/>
    <w:tmpl w:val="164816E8"/>
    <w:lvl w:ilvl="0">
      <w:start w:val="3"/>
      <w:numFmt w:val="decimal"/>
      <w:lvlText w:val="%1."/>
      <w:lvlJc w:val="left"/>
      <w:pPr>
        <w:ind w:left="540" w:hanging="540"/>
      </w:pPr>
      <w:rPr>
        <w:rFonts w:hint="default"/>
        <w:color w:val="000000"/>
      </w:rPr>
    </w:lvl>
    <w:lvl w:ilvl="1">
      <w:start w:val="4"/>
      <w:numFmt w:val="decimal"/>
      <w:lvlText w:val="%1.%2."/>
      <w:lvlJc w:val="left"/>
      <w:pPr>
        <w:ind w:left="894" w:hanging="54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nsid w:val="4C686ED2"/>
    <w:multiLevelType w:val="hybridMultilevel"/>
    <w:tmpl w:val="75FCCC1A"/>
    <w:lvl w:ilvl="0" w:tplc="D6E80C4E">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D655FE6"/>
    <w:multiLevelType w:val="multilevel"/>
    <w:tmpl w:val="68BA494E"/>
    <w:lvl w:ilvl="0">
      <w:start w:val="1"/>
      <w:numFmt w:val="decimal"/>
      <w:lvlText w:val="%1)"/>
      <w:lvlJc w:val="left"/>
      <w:pPr>
        <w:ind w:left="927" w:hanging="360"/>
      </w:pPr>
      <w:rPr>
        <w:rFonts w:hint="default"/>
      </w:rPr>
    </w:lvl>
    <w:lvl w:ilvl="1">
      <w:start w:val="1"/>
      <w:numFmt w:val="decimal"/>
      <w:lvlText w:val="%2."/>
      <w:lvlJc w:val="left"/>
      <w:pPr>
        <w:ind w:left="2472" w:hanging="1185"/>
      </w:pPr>
      <w:rPr>
        <w:rFonts w:hint="default"/>
      </w:r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1">
    <w:nsid w:val="4E2B177A"/>
    <w:multiLevelType w:val="hybridMultilevel"/>
    <w:tmpl w:val="0EFAE656"/>
    <w:lvl w:ilvl="0" w:tplc="65B67376">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F7572D1"/>
    <w:multiLevelType w:val="hybridMultilevel"/>
    <w:tmpl w:val="DFC662FA"/>
    <w:lvl w:ilvl="0" w:tplc="ED709104">
      <w:start w:val="1"/>
      <w:numFmt w:val="decimal"/>
      <w:lvlText w:val="%1)"/>
      <w:lvlJc w:val="left"/>
      <w:pPr>
        <w:ind w:left="1069" w:hanging="360"/>
      </w:pPr>
      <w:rPr>
        <w:rFonts w:hint="default"/>
      </w:rPr>
    </w:lvl>
    <w:lvl w:ilvl="1" w:tplc="A588026A">
      <w:start w:val="1"/>
      <w:numFmt w:val="decimal"/>
      <w:lvlText w:val="%2."/>
      <w:lvlJc w:val="left"/>
      <w:pPr>
        <w:ind w:left="2524" w:hanging="109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FBD57F9"/>
    <w:multiLevelType w:val="hybridMultilevel"/>
    <w:tmpl w:val="00C6F4B0"/>
    <w:lvl w:ilvl="0" w:tplc="961C39F0">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16008FC"/>
    <w:multiLevelType w:val="multilevel"/>
    <w:tmpl w:val="69DEBF8A"/>
    <w:lvl w:ilvl="0">
      <w:start w:val="2"/>
      <w:numFmt w:val="decimal"/>
      <w:lvlText w:val="%1."/>
      <w:lvlJc w:val="left"/>
      <w:pPr>
        <w:ind w:left="720" w:hanging="720"/>
      </w:pPr>
      <w:rPr>
        <w:rFonts w:hint="default"/>
      </w:rPr>
    </w:lvl>
    <w:lvl w:ilvl="1">
      <w:start w:val="7"/>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5">
    <w:nsid w:val="58AC0EFD"/>
    <w:multiLevelType w:val="hybridMultilevel"/>
    <w:tmpl w:val="47109D2C"/>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5BDD7C20"/>
    <w:multiLevelType w:val="multilevel"/>
    <w:tmpl w:val="6E0C3536"/>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5DB002AC"/>
    <w:multiLevelType w:val="hybridMultilevel"/>
    <w:tmpl w:val="A68E13EC"/>
    <w:lvl w:ilvl="0" w:tplc="D2161570">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5DDB565F"/>
    <w:multiLevelType w:val="hybridMultilevel"/>
    <w:tmpl w:val="7CC89324"/>
    <w:lvl w:ilvl="0" w:tplc="29B205A6">
      <w:start w:val="1"/>
      <w:numFmt w:val="decimal"/>
      <w:lvlText w:val="%1."/>
      <w:lvlJc w:val="left"/>
      <w:pPr>
        <w:ind w:left="1587" w:hanging="1020"/>
      </w:pPr>
      <w:rPr>
        <w:rFonts w:hint="default"/>
      </w:rPr>
    </w:lvl>
    <w:lvl w:ilvl="1" w:tplc="72F834DE">
      <w:start w:val="1"/>
      <w:numFmt w:val="decimal"/>
      <w:lvlText w:val="%2)"/>
      <w:lvlJc w:val="left"/>
      <w:pPr>
        <w:ind w:left="2232" w:hanging="94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30C04DF"/>
    <w:multiLevelType w:val="hybridMultilevel"/>
    <w:tmpl w:val="228223AA"/>
    <w:lvl w:ilvl="0" w:tplc="76587A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4AE2866"/>
    <w:multiLevelType w:val="hybridMultilevel"/>
    <w:tmpl w:val="9806B89C"/>
    <w:lvl w:ilvl="0" w:tplc="17D46D4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66773334"/>
    <w:multiLevelType w:val="hybridMultilevel"/>
    <w:tmpl w:val="FD4011D8"/>
    <w:lvl w:ilvl="0" w:tplc="39E6783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C4158BF"/>
    <w:multiLevelType w:val="hybridMultilevel"/>
    <w:tmpl w:val="CA4ECB8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107623A"/>
    <w:multiLevelType w:val="hybridMultilevel"/>
    <w:tmpl w:val="B574CAAC"/>
    <w:lvl w:ilvl="0" w:tplc="B9ACAAAE">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72A7509F"/>
    <w:multiLevelType w:val="multilevel"/>
    <w:tmpl w:val="B63E190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nsid w:val="76EE4A27"/>
    <w:multiLevelType w:val="hybridMultilevel"/>
    <w:tmpl w:val="26E8DAE0"/>
    <w:lvl w:ilvl="0" w:tplc="8CD43EA2">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8EC4F1E"/>
    <w:multiLevelType w:val="multilevel"/>
    <w:tmpl w:val="959C046C"/>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nsid w:val="79AF77F7"/>
    <w:multiLevelType w:val="multilevel"/>
    <w:tmpl w:val="2A042220"/>
    <w:lvl w:ilvl="0">
      <w:start w:val="6"/>
      <w:numFmt w:val="decimal"/>
      <w:lvlText w:val="%1."/>
      <w:lvlJc w:val="left"/>
      <w:pPr>
        <w:ind w:left="480" w:hanging="480"/>
      </w:pPr>
      <w:rPr>
        <w:rFonts w:hint="default"/>
      </w:rPr>
    </w:lvl>
    <w:lvl w:ilvl="1">
      <w:start w:val="27"/>
      <w:numFmt w:val="decimal"/>
      <w:lvlText w:val="%1.%2."/>
      <w:lvlJc w:val="left"/>
      <w:pPr>
        <w:ind w:left="1917" w:hanging="480"/>
      </w:pPr>
      <w:rPr>
        <w:rFonts w:hint="default"/>
      </w:rPr>
    </w:lvl>
    <w:lvl w:ilvl="2">
      <w:start w:val="1"/>
      <w:numFmt w:val="decimal"/>
      <w:lvlText w:val="%1.%2.%3."/>
      <w:lvlJc w:val="left"/>
      <w:pPr>
        <w:ind w:left="3594" w:hanging="720"/>
      </w:pPr>
      <w:rPr>
        <w:rFonts w:hint="default"/>
      </w:rPr>
    </w:lvl>
    <w:lvl w:ilvl="3">
      <w:start w:val="1"/>
      <w:numFmt w:val="decimal"/>
      <w:lvlText w:val="%1.%2.%3.%4."/>
      <w:lvlJc w:val="left"/>
      <w:pPr>
        <w:ind w:left="5031" w:hanging="720"/>
      </w:pPr>
      <w:rPr>
        <w:rFonts w:hint="default"/>
      </w:rPr>
    </w:lvl>
    <w:lvl w:ilvl="4">
      <w:start w:val="1"/>
      <w:numFmt w:val="decimal"/>
      <w:lvlText w:val="%1.%2.%3.%4.%5."/>
      <w:lvlJc w:val="left"/>
      <w:pPr>
        <w:ind w:left="6828" w:hanging="1080"/>
      </w:pPr>
      <w:rPr>
        <w:rFonts w:hint="default"/>
      </w:rPr>
    </w:lvl>
    <w:lvl w:ilvl="5">
      <w:start w:val="1"/>
      <w:numFmt w:val="decimal"/>
      <w:lvlText w:val="%1.%2.%3.%4.%5.%6."/>
      <w:lvlJc w:val="left"/>
      <w:pPr>
        <w:ind w:left="8265" w:hanging="1080"/>
      </w:pPr>
      <w:rPr>
        <w:rFonts w:hint="default"/>
      </w:rPr>
    </w:lvl>
    <w:lvl w:ilvl="6">
      <w:start w:val="1"/>
      <w:numFmt w:val="decimal"/>
      <w:lvlText w:val="%1.%2.%3.%4.%5.%6.%7."/>
      <w:lvlJc w:val="left"/>
      <w:pPr>
        <w:ind w:left="10062" w:hanging="1440"/>
      </w:pPr>
      <w:rPr>
        <w:rFonts w:hint="default"/>
      </w:rPr>
    </w:lvl>
    <w:lvl w:ilvl="7">
      <w:start w:val="1"/>
      <w:numFmt w:val="decimal"/>
      <w:lvlText w:val="%1.%2.%3.%4.%5.%6.%7.%8."/>
      <w:lvlJc w:val="left"/>
      <w:pPr>
        <w:ind w:left="11499" w:hanging="1440"/>
      </w:pPr>
      <w:rPr>
        <w:rFonts w:hint="default"/>
      </w:rPr>
    </w:lvl>
    <w:lvl w:ilvl="8">
      <w:start w:val="1"/>
      <w:numFmt w:val="decimal"/>
      <w:lvlText w:val="%1.%2.%3.%4.%5.%6.%7.%8.%9."/>
      <w:lvlJc w:val="left"/>
      <w:pPr>
        <w:ind w:left="13296" w:hanging="1800"/>
      </w:pPr>
      <w:rPr>
        <w:rFonts w:hint="default"/>
      </w:rPr>
    </w:lvl>
  </w:abstractNum>
  <w:abstractNum w:abstractNumId="48">
    <w:nsid w:val="7A277A6C"/>
    <w:multiLevelType w:val="hybridMultilevel"/>
    <w:tmpl w:val="FD74D066"/>
    <w:lvl w:ilvl="0" w:tplc="534E4A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7EA710F7"/>
    <w:multiLevelType w:val="multilevel"/>
    <w:tmpl w:val="F17CC20A"/>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nsid w:val="7FF22ACC"/>
    <w:multiLevelType w:val="multilevel"/>
    <w:tmpl w:val="009807F0"/>
    <w:lvl w:ilvl="0">
      <w:start w:val="6"/>
      <w:numFmt w:val="decimal"/>
      <w:lvlText w:val="%1"/>
      <w:lvlJc w:val="left"/>
      <w:pPr>
        <w:ind w:left="420" w:hanging="420"/>
      </w:pPr>
      <w:rPr>
        <w:rFonts w:hint="default"/>
      </w:rPr>
    </w:lvl>
    <w:lvl w:ilvl="1">
      <w:start w:val="10"/>
      <w:numFmt w:val="decimal"/>
      <w:lvlText w:val="%1.%2"/>
      <w:lvlJc w:val="left"/>
      <w:pPr>
        <w:ind w:left="4390" w:hanging="4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315" w:hanging="108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2969" w:hanging="1440"/>
      </w:pPr>
      <w:rPr>
        <w:rFonts w:hint="default"/>
      </w:rPr>
    </w:lvl>
    <w:lvl w:ilvl="8">
      <w:start w:val="1"/>
      <w:numFmt w:val="decimal"/>
      <w:lvlText w:val="%1.%2.%3.%4.%5.%6.%7.%8.%9"/>
      <w:lvlJc w:val="left"/>
      <w:pPr>
        <w:ind w:left="14976" w:hanging="1800"/>
      </w:pPr>
      <w:rPr>
        <w:rFonts w:hint="default"/>
      </w:rPr>
    </w:lvl>
  </w:abstractNum>
  <w:num w:numId="1">
    <w:abstractNumId w:val="3"/>
  </w:num>
  <w:num w:numId="2">
    <w:abstractNumId w:val="7"/>
  </w:num>
  <w:num w:numId="3">
    <w:abstractNumId w:val="2"/>
  </w:num>
  <w:num w:numId="4">
    <w:abstractNumId w:val="32"/>
  </w:num>
  <w:num w:numId="5">
    <w:abstractNumId w:val="14"/>
  </w:num>
  <w:num w:numId="6">
    <w:abstractNumId w:val="46"/>
  </w:num>
  <w:num w:numId="7">
    <w:abstractNumId w:val="44"/>
  </w:num>
  <w:num w:numId="8">
    <w:abstractNumId w:val="28"/>
  </w:num>
  <w:num w:numId="9">
    <w:abstractNumId w:val="27"/>
  </w:num>
  <w:num w:numId="10">
    <w:abstractNumId w:val="1"/>
  </w:num>
  <w:num w:numId="11">
    <w:abstractNumId w:val="36"/>
  </w:num>
  <w:num w:numId="12">
    <w:abstractNumId w:val="34"/>
  </w:num>
  <w:num w:numId="13">
    <w:abstractNumId w:val="5"/>
  </w:num>
  <w:num w:numId="14">
    <w:abstractNumId w:val="10"/>
  </w:num>
  <w:num w:numId="15">
    <w:abstractNumId w:val="24"/>
  </w:num>
  <w:num w:numId="16">
    <w:abstractNumId w:val="25"/>
  </w:num>
  <w:num w:numId="17">
    <w:abstractNumId w:val="33"/>
  </w:num>
  <w:num w:numId="18">
    <w:abstractNumId w:val="9"/>
  </w:num>
  <w:num w:numId="19">
    <w:abstractNumId w:val="22"/>
  </w:num>
  <w:num w:numId="20">
    <w:abstractNumId w:val="42"/>
  </w:num>
  <w:num w:numId="21">
    <w:abstractNumId w:val="8"/>
  </w:num>
  <w:num w:numId="22">
    <w:abstractNumId w:val="23"/>
  </w:num>
  <w:num w:numId="23">
    <w:abstractNumId w:val="13"/>
  </w:num>
  <w:num w:numId="24">
    <w:abstractNumId w:val="0"/>
  </w:num>
  <w:num w:numId="25">
    <w:abstractNumId w:val="41"/>
  </w:num>
  <w:num w:numId="26">
    <w:abstractNumId w:val="21"/>
  </w:num>
  <w:num w:numId="27">
    <w:abstractNumId w:val="20"/>
  </w:num>
  <w:num w:numId="28">
    <w:abstractNumId w:val="45"/>
  </w:num>
  <w:num w:numId="29">
    <w:abstractNumId w:val="6"/>
  </w:num>
  <w:num w:numId="30">
    <w:abstractNumId w:val="31"/>
  </w:num>
  <w:num w:numId="31">
    <w:abstractNumId w:val="12"/>
  </w:num>
  <w:num w:numId="32">
    <w:abstractNumId w:val="4"/>
  </w:num>
  <w:num w:numId="33">
    <w:abstractNumId w:val="35"/>
  </w:num>
  <w:num w:numId="34">
    <w:abstractNumId w:val="38"/>
  </w:num>
  <w:num w:numId="35">
    <w:abstractNumId w:val="11"/>
  </w:num>
  <w:num w:numId="36">
    <w:abstractNumId w:val="17"/>
  </w:num>
  <w:num w:numId="37">
    <w:abstractNumId w:val="49"/>
  </w:num>
  <w:num w:numId="38">
    <w:abstractNumId w:val="40"/>
  </w:num>
  <w:num w:numId="39">
    <w:abstractNumId w:val="16"/>
  </w:num>
  <w:num w:numId="40">
    <w:abstractNumId w:val="29"/>
  </w:num>
  <w:num w:numId="41">
    <w:abstractNumId w:val="18"/>
  </w:num>
  <w:num w:numId="42">
    <w:abstractNumId w:val="19"/>
  </w:num>
  <w:num w:numId="43">
    <w:abstractNumId w:val="26"/>
  </w:num>
  <w:num w:numId="44">
    <w:abstractNumId w:val="39"/>
  </w:num>
  <w:num w:numId="45">
    <w:abstractNumId w:val="48"/>
  </w:num>
  <w:num w:numId="46">
    <w:abstractNumId w:val="50"/>
  </w:num>
  <w:num w:numId="47">
    <w:abstractNumId w:val="37"/>
  </w:num>
  <w:num w:numId="48">
    <w:abstractNumId w:val="43"/>
  </w:num>
  <w:num w:numId="49">
    <w:abstractNumId w:val="47"/>
  </w:num>
  <w:num w:numId="50">
    <w:abstractNumId w:val="15"/>
  </w:num>
  <w:num w:numId="51">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241B8-C97C-4453-A94F-B0A0C37C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0"/>
    <w:link w:val="31"/>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fe"/>
    <w:pPr>
      <w:shd w:val="clear" w:color="auto" w:fill="FFFFFF"/>
      <w:spacing w:after="0" w:line="413" w:lineRule="exact"/>
      <w:ind w:hanging="340"/>
      <w:jc w:val="both"/>
    </w:pPr>
    <w:rPr>
      <w:rFonts w:ascii="Times New Roman" w:eastAsia="Times New Roman" w:hAnsi="Times New Roman" w:cs="Times New Roman"/>
      <w:sz w:val="23"/>
      <w:szCs w:val="23"/>
    </w:rPr>
  </w:style>
  <w:style w:type="character" w:customStyle="1" w:styleId="ConsPlusNormal0">
    <w:name w:val="ConsPlusNormal Знак"/>
    <w:link w:val="ConsPlusNormal"/>
    <w:locked/>
    <w:rPr>
      <w:rFonts w:ascii="Times New Roman" w:hAnsi="Times New Roman" w:cs="Times New Roman"/>
      <w:sz w:val="28"/>
      <w:szCs w:val="28"/>
    </w:rPr>
  </w:style>
  <w:style w:type="character" w:styleId="aff">
    <w:name w:val="FollowedHyperlink"/>
    <w:basedOn w:val="a0"/>
    <w:uiPriority w:val="99"/>
    <w:semiHidden/>
    <w:unhideWhenUsed/>
    <w:rPr>
      <w:color w:val="800080" w:themeColor="followedHyperlink"/>
      <w:u w:val="single"/>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rPr>
  </w:style>
  <w:style w:type="character" w:customStyle="1" w:styleId="Bodytext4">
    <w:name w:val="Body text (4)_"/>
    <w:link w:val="Bodytext40"/>
    <w:rPr>
      <w:b/>
      <w:bCs/>
      <w:shd w:val="clear" w:color="auto" w:fill="FFFFFF"/>
    </w:rPr>
  </w:style>
  <w:style w:type="character" w:customStyle="1" w:styleId="Bodytext5">
    <w:name w:val="Body text (5)_"/>
    <w:link w:val="Bodytext50"/>
    <w:rPr>
      <w:b/>
      <w:bCs/>
      <w:sz w:val="18"/>
      <w:szCs w:val="18"/>
      <w:shd w:val="clear" w:color="auto" w:fill="FFFFFF"/>
    </w:rPr>
  </w:style>
  <w:style w:type="character" w:customStyle="1" w:styleId="Bodytext511pt">
    <w:name w:val="Body text (5) + 11 pt"/>
    <w:rPr>
      <w:b/>
      <w:bCs/>
      <w:color w:val="000000"/>
      <w:spacing w:val="0"/>
      <w:w w:val="100"/>
      <w:position w:val="0"/>
      <w:sz w:val="22"/>
      <w:szCs w:val="22"/>
      <w:shd w:val="clear" w:color="auto" w:fill="FFFFFF"/>
      <w:lang w:val="ru-RU" w:eastAsia="ru-RU" w:bidi="ru-RU"/>
    </w:rPr>
  </w:style>
  <w:style w:type="character" w:customStyle="1" w:styleId="Bodytext49pt">
    <w:name w:val="Body text (4) + 9 pt"/>
    <w:rPr>
      <w:b/>
      <w:bCs/>
      <w:color w:val="000000"/>
      <w:w w:val="100"/>
      <w:position w:val="0"/>
      <w:sz w:val="18"/>
      <w:szCs w:val="18"/>
      <w:shd w:val="clear" w:color="auto" w:fill="FFFFFF"/>
      <w:lang w:val="ru-RU" w:eastAsia="ru-RU" w:bidi="ru-RU"/>
    </w:rPr>
  </w:style>
  <w:style w:type="character" w:customStyle="1" w:styleId="Tableofcontents2">
    <w:name w:val="Table of contents (2)_"/>
    <w:link w:val="Tableofcontents20"/>
    <w:rPr>
      <w:b/>
      <w:bCs/>
      <w:sz w:val="23"/>
      <w:szCs w:val="23"/>
      <w:shd w:val="clear" w:color="auto" w:fill="FFFFFF"/>
    </w:rPr>
  </w:style>
  <w:style w:type="paragraph" w:customStyle="1" w:styleId="Bodytext40">
    <w:name w:val="Body text (4)"/>
    <w:basedOn w:val="a"/>
    <w:link w:val="Bodytext4"/>
    <w:pPr>
      <w:widowControl w:val="0"/>
      <w:shd w:val="clear" w:color="auto" w:fill="FFFFFF"/>
      <w:spacing w:before="360" w:after="180" w:line="278" w:lineRule="exact"/>
      <w:jc w:val="both"/>
    </w:pPr>
    <w:rPr>
      <w:b/>
      <w:bCs/>
    </w:rPr>
  </w:style>
  <w:style w:type="paragraph" w:customStyle="1" w:styleId="Bodytext50">
    <w:name w:val="Body text (5)"/>
    <w:basedOn w:val="a"/>
    <w:link w:val="Bodytext5"/>
    <w:pPr>
      <w:widowControl w:val="0"/>
      <w:shd w:val="clear" w:color="auto" w:fill="FFFFFF"/>
      <w:spacing w:before="180" w:after="0" w:line="269" w:lineRule="exact"/>
    </w:pPr>
    <w:rPr>
      <w:b/>
      <w:bCs/>
      <w:sz w:val="18"/>
      <w:szCs w:val="18"/>
    </w:rPr>
  </w:style>
  <w:style w:type="paragraph" w:customStyle="1" w:styleId="Tableofcontents20">
    <w:name w:val="Table of contents (2)"/>
    <w:basedOn w:val="a"/>
    <w:link w:val="Tableofcontents2"/>
    <w:pPr>
      <w:widowControl w:val="0"/>
      <w:shd w:val="clear" w:color="auto" w:fill="FFFFFF"/>
      <w:spacing w:after="0" w:line="278" w:lineRule="exact"/>
      <w:ind w:firstLine="760"/>
      <w:jc w:val="both"/>
    </w:pPr>
    <w:rPr>
      <w:b/>
      <w:bCs/>
      <w:sz w:val="23"/>
      <w:szCs w:val="23"/>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474549">
      <w:bodyDiv w:val="1"/>
      <w:marLeft w:val="0"/>
      <w:marRight w:val="0"/>
      <w:marTop w:val="0"/>
      <w:marBottom w:val="0"/>
      <w:divBdr>
        <w:top w:val="none" w:sz="0" w:space="0" w:color="auto"/>
        <w:left w:val="none" w:sz="0" w:space="0" w:color="auto"/>
        <w:bottom w:val="none" w:sz="0" w:space="0" w:color="auto"/>
        <w:right w:val="none" w:sz="0" w:space="0" w:color="auto"/>
      </w:divBdr>
    </w:div>
    <w:div w:id="759182316">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19962726">
      <w:bodyDiv w:val="1"/>
      <w:marLeft w:val="0"/>
      <w:marRight w:val="0"/>
      <w:marTop w:val="0"/>
      <w:marBottom w:val="0"/>
      <w:divBdr>
        <w:top w:val="none" w:sz="0" w:space="0" w:color="auto"/>
        <w:left w:val="none" w:sz="0" w:space="0" w:color="auto"/>
        <w:bottom w:val="none" w:sz="0" w:space="0" w:color="auto"/>
        <w:right w:val="none" w:sz="0" w:space="0" w:color="auto"/>
      </w:divBdr>
    </w:div>
    <w:div w:id="1129282044">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73758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az-edu.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consultantplus://offline/ref=9675B0E68EF679E9721C25F99DE60A369797194C8148846E3CF23ECB6387D91E96FC149EC80B76A2CE37808EE40B08D53782535C04175D67DB75D17DiAT9P" TargetMode="Externa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0D78F-D82C-4584-B477-33DDD9C2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2008</TotalTime>
  <Pages>38</Pages>
  <Words>14357</Words>
  <Characters>81838</Characters>
  <Application>Microsoft Office Word</Application>
  <DocSecurity>0</DocSecurity>
  <Lines>681</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119</cp:revision>
  <cp:lastPrinted>2020-02-07T05:42:00Z</cp:lastPrinted>
  <dcterms:created xsi:type="dcterms:W3CDTF">2019-11-26T05:04:00Z</dcterms:created>
  <dcterms:modified xsi:type="dcterms:W3CDTF">2020-02-07T05:42:00Z</dcterms:modified>
</cp:coreProperties>
</file>